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ascii="Arial" w:hAnsi="Arial" w:eastAsia="Calibri" w:cs="Arial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5460" cy="610235"/>
                <wp:effectExtent l="0" t="0" r="8890" b="18415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x0000_i1026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05491" cy="6102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80pt;height:48.05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eastAsia="Calibri"/>
          <w:sz w:val="28"/>
          <w:szCs w:val="28"/>
          <w:lang w:eastAsia="en-US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АДМИНИСТРАЦИЯ 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non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ИВНЯНСКОГО МУНИЦИПАЛЬНОГО ОКРУГА</w:t>
      </w:r>
      <w:r>
        <w:rPr>
          <w:rFonts w:ascii="Arial Narrow" w:hAnsi="Arial Narrow"/>
          <w:b/>
          <w:bCs/>
          <w:sz w:val="40"/>
          <w:szCs w:val="40"/>
          <w:highlight w:val="non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none"/>
        </w:rPr>
        <w:t xml:space="preserve">БЕЛГОРОДСКОЙ ОБЛАСТИ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sz w:val="32"/>
          <w:szCs w:val="32"/>
          <w:highlight w:val="none"/>
        </w:rPr>
      </w:pPr>
      <w:r>
        <w:rPr>
          <w:rFonts w:ascii="Arial" w:hAnsi="Arial" w:cs="Arial"/>
          <w:b/>
          <w:bCs/>
          <w:sz w:val="32"/>
          <w:szCs w:val="32"/>
        </w:rPr>
        <w:t xml:space="preserve">П О С Т А Н О В Л Е Н И Е</w:t>
      </w:r>
      <w:r>
        <w:rPr>
          <w:rFonts w:ascii="Arial" w:hAnsi="Arial" w:cs="Arial"/>
          <w:b/>
          <w:bCs/>
          <w:sz w:val="32"/>
          <w:szCs w:val="32"/>
          <w:highlight w:val="none"/>
        </w:rPr>
      </w:r>
    </w:p>
    <w:p>
      <w:pPr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 xml:space="preserve">Посёлок Ивня</w:t>
      </w:r>
      <w:r>
        <w:rPr>
          <w:rFonts w:ascii="Arial" w:hAnsi="Arial" w:cs="Arial"/>
          <w:b/>
          <w:sz w:val="17"/>
          <w:szCs w:val="17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tbl>
      <w:tblPr>
        <w:tblStyle w:val="703"/>
        <w:tblW w:w="9815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022"/>
        <w:gridCol w:w="2898"/>
        <w:gridCol w:w="2895"/>
      </w:tblGrid>
      <w:tr>
        <w:trPr>
          <w:trHeight w:val="472"/>
        </w:trPr>
        <w:tblPrEx/>
        <w:tc>
          <w:tcPr>
            <w:tcW w:w="3934" w:type="dxa"/>
            <w:noWrap w:val="false"/>
            <w:tcMar>
              <w:left w:w="108" w:type="dxa"/>
              <w:right w:w="108" w:type="dxa"/>
            </w:tcMar>
            <w:textDirection w:val="lrTb"/>
          </w:tcPr>
          <w:p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___________________ 202</w:t>
            </w:r>
            <w:r>
              <w:rPr>
                <w:rFonts w:hint="default" w:ascii="Arial" w:hAnsi="Arial" w:eastAsia="Times New Roman" w:cs="Arial"/>
                <w:sz w:val="18"/>
                <w:szCs w:val="18"/>
                <w:lang w:val="ru-RU"/>
              </w:rPr>
              <w:t xml:space="preserve">6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г.</w:t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7"/>
                <w:szCs w:val="27"/>
              </w:rPr>
            </w:pPr>
            <w:r>
              <w:rPr>
                <w:rFonts w:ascii="Times New Roman" w:hAnsi="Times New Roman" w:eastAsia="Times New Roman"/>
                <w:sz w:val="27"/>
                <w:szCs w:val="27"/>
              </w:rPr>
            </w:r>
            <w:r>
              <w:rPr>
                <w:rFonts w:ascii="Times New Roman" w:hAnsi="Times New Roman" w:eastAsia="Times New Roman"/>
                <w:sz w:val="27"/>
                <w:szCs w:val="27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7"/>
                <w:szCs w:val="27"/>
              </w:rPr>
            </w:pPr>
            <w:r>
              <w:rPr>
                <w:rFonts w:ascii="Times New Roman" w:hAnsi="Times New Roman" w:eastAsia="Times New Roman"/>
                <w:sz w:val="27"/>
                <w:szCs w:val="27"/>
              </w:rPr>
            </w:r>
            <w:r>
              <w:rPr>
                <w:rFonts w:ascii="Times New Roman" w:hAnsi="Times New Roman" w:eastAsia="Times New Roman"/>
                <w:sz w:val="27"/>
                <w:szCs w:val="27"/>
              </w:rPr>
            </w:r>
          </w:p>
        </w:tc>
        <w:tc>
          <w:tcPr>
            <w:tcW w:w="2835" w:type="dxa"/>
            <w:noWrap w:val="false"/>
            <w:tcMar>
              <w:left w:w="108" w:type="dxa"/>
              <w:right w:w="108" w:type="dxa"/>
            </w:tcMar>
            <w:textDirection w:val="lrTb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tcW w:w="2832" w:type="dxa"/>
            <w:noWrap w:val="false"/>
            <w:tcMar>
              <w:left w:w="108" w:type="dxa"/>
              <w:right w:w="108" w:type="dxa"/>
            </w:tcMar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№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_____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b/>
          <w:sz w:val="27"/>
          <w:szCs w:val="27"/>
          <w:lang w:eastAsia="ru-RU"/>
        </w:rPr>
      </w:pPr>
      <w:r>
        <w:rPr>
          <w:rFonts w:ascii="Times New Roman" w:hAnsi="Times New Roman" w:eastAsia="Times New Roman"/>
          <w:b/>
          <w:sz w:val="27"/>
          <w:szCs w:val="27"/>
          <w:lang w:eastAsia="ru-RU"/>
        </w:rPr>
      </w:r>
      <w:r>
        <w:rPr>
          <w:rFonts w:ascii="Times New Roman" w:hAnsi="Times New Roman" w:eastAsia="Times New Roman"/>
          <w:b/>
          <w:sz w:val="27"/>
          <w:szCs w:val="27"/>
          <w:lang w:eastAsia="ru-RU"/>
        </w:rPr>
      </w:r>
    </w:p>
    <w:tbl>
      <w:tblPr>
        <w:tblStyle w:val="703"/>
        <w:tblW w:w="2350" w:type="pc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31"/>
      </w:tblGrid>
      <w:tr>
        <w:trPr>
          <w:trHeight w:val="1952"/>
        </w:trPr>
        <w:tblPrEx/>
        <w:tc>
          <w:tcPr>
            <w:tcW w:w="4631" w:type="dxa"/>
            <w:noWrap w:val="false"/>
            <w:textDirection w:val="lrTb"/>
          </w:tcPr>
          <w:p>
            <w:pPr>
              <w:widowControl w:val="off"/>
              <w:tabs>
                <w:tab w:val="left" w:pos="4125" w:leader="none"/>
              </w:tabs>
              <w:spacing w:after="0" w:line="240" w:lineRule="auto"/>
              <w:ind w:right="33"/>
              <w:jc w:val="both"/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</w:pPr>
            <w:bookmarkStart w:id="0" w:name="_Hlk189144158"/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  <w:t xml:space="preserve">О внесении изменений                          в постановление администрации муниципального района «Ивнянский район»                             от 31 октября 2024 года № 394</w:t>
            </w:r>
            <w:bookmarkEnd w:id="0"/>
            <w:r>
              <w:rPr>
                <w:rFonts w:ascii="Times New Roman" w:hAnsi="Times New Roman" w:eastAsia="Times New Roman"/>
                <w:b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  <w:lang w:eastAsia="ru-RU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 соответствии со статьей 179 Бюджетного кодекса Российской Федерации, статьей 39 Федерального закона от 28 июня 2014 года № 172-ФЗ                                     «О стратегическом планировании в Российской Федерации»,</w:t>
      </w:r>
      <w:r>
        <w:t xml:space="preserve"> </w:t>
      </w:r>
      <w:r>
        <w:rPr>
          <w:rFonts w:ascii="Times New Roman" w:hAnsi="Times New Roman"/>
          <w:sz w:val="27"/>
          <w:szCs w:val="27"/>
        </w:rPr>
        <w:t xml:space="preserve">решением </w:t>
      </w:r>
      <w:r>
        <w:rPr>
          <w:rFonts w:ascii="Times New Roman" w:hAnsi="Times New Roman"/>
          <w:sz w:val="27"/>
          <w:szCs w:val="27"/>
          <w:lang w:val="ru-RU"/>
        </w:rPr>
        <w:t xml:space="preserve">Совета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 депутатов Ивнянского муниципального округа</w:t>
      </w:r>
      <w:r>
        <w:rPr>
          <w:rFonts w:ascii="Times New Roman" w:hAnsi="Times New Roman"/>
          <w:sz w:val="27"/>
          <w:szCs w:val="27"/>
        </w:rPr>
        <w:t xml:space="preserve"> от 24 </w:t>
      </w:r>
      <w:r>
        <w:rPr>
          <w:rFonts w:ascii="Times New Roman" w:hAnsi="Times New Roman"/>
          <w:sz w:val="27"/>
          <w:szCs w:val="27"/>
          <w:lang w:val="ru-RU"/>
        </w:rPr>
        <w:t xml:space="preserve">декабря</w:t>
      </w:r>
      <w:r>
        <w:rPr>
          <w:rFonts w:ascii="Times New Roman" w:hAnsi="Times New Roman"/>
          <w:sz w:val="27"/>
          <w:szCs w:val="27"/>
        </w:rPr>
        <w:t xml:space="preserve"> 2025 года № 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5/86    </w:t>
      </w:r>
      <w:r>
        <w:rPr>
          <w:rFonts w:ascii="Times New Roman" w:hAnsi="Times New Roman"/>
          <w:sz w:val="27"/>
          <w:szCs w:val="27"/>
        </w:rPr>
        <w:t xml:space="preserve"> «</w:t>
      </w:r>
      <w:r>
        <w:rPr>
          <w:rFonts w:ascii="Times New Roman" w:hAnsi="Times New Roman"/>
          <w:sz w:val="27"/>
          <w:szCs w:val="27"/>
          <w:lang w:val="ru-RU"/>
        </w:rPr>
        <w:t xml:space="preserve">О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 бюджете Ивнянского муниципального округа на 2026 и плановый период 2027 и 2028 годов</w:t>
      </w:r>
      <w:r>
        <w:rPr>
          <w:rFonts w:ascii="Times New Roman" w:hAnsi="Times New Roman"/>
          <w:sz w:val="27"/>
          <w:szCs w:val="27"/>
        </w:rPr>
        <w:t xml:space="preserve">», постановлением </w:t>
      </w:r>
      <w:r>
        <w:rPr>
          <w:rFonts w:ascii="Times New Roman" w:hAnsi="Times New Roman"/>
          <w:sz w:val="27"/>
          <w:szCs w:val="27"/>
          <w:lang w:val="ru-RU"/>
        </w:rPr>
        <w:t xml:space="preserve">А</w:t>
      </w:r>
      <w:r>
        <w:rPr>
          <w:rFonts w:ascii="Times New Roman" w:hAnsi="Times New Roman"/>
          <w:sz w:val="27"/>
          <w:szCs w:val="27"/>
        </w:rPr>
        <w:t xml:space="preserve">дминистрации </w:t>
      </w:r>
      <w:r>
        <w:rPr>
          <w:rFonts w:ascii="Times New Roman" w:hAnsi="Times New Roman"/>
          <w:sz w:val="27"/>
          <w:szCs w:val="27"/>
          <w:lang w:val="ru-RU"/>
        </w:rPr>
        <w:t xml:space="preserve">Ивнянского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 муниципального округа</w:t>
      </w:r>
      <w:r>
        <w:rPr>
          <w:rFonts w:ascii="Times New Roman" w:hAnsi="Times New Roman"/>
          <w:sz w:val="27"/>
          <w:szCs w:val="27"/>
        </w:rPr>
        <w:t xml:space="preserve"> от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 ___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  <w:lang w:val="ru-RU"/>
        </w:rPr>
        <w:t xml:space="preserve">января</w:t>
      </w:r>
      <w:r>
        <w:rPr>
          <w:rFonts w:ascii="Times New Roman" w:hAnsi="Times New Roman"/>
          <w:sz w:val="27"/>
          <w:szCs w:val="27"/>
        </w:rPr>
        <w:t xml:space="preserve"> 202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6</w:t>
      </w:r>
      <w:r>
        <w:rPr>
          <w:rFonts w:ascii="Times New Roman" w:hAnsi="Times New Roman"/>
          <w:sz w:val="27"/>
          <w:szCs w:val="27"/>
        </w:rPr>
        <w:t xml:space="preserve"> года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№ 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____ </w:t>
      </w:r>
      <w:r>
        <w:rPr>
          <w:rFonts w:ascii="Times New Roman" w:hAnsi="Times New Roman"/>
          <w:sz w:val="27"/>
          <w:szCs w:val="27"/>
        </w:rPr>
        <w:t xml:space="preserve">«Об утверждении Методических рекомендаций по разработке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и реализации муниципальных  программ Ивнянского </w:t>
      </w:r>
      <w:r>
        <w:rPr>
          <w:rFonts w:ascii="Times New Roman" w:hAnsi="Times New Roman"/>
          <w:sz w:val="27"/>
          <w:szCs w:val="27"/>
          <w:lang w:val="ru-RU"/>
        </w:rPr>
        <w:t xml:space="preserve">муниципального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 округа</w:t>
      </w:r>
      <w:r>
        <w:rPr>
          <w:rFonts w:ascii="Times New Roman" w:hAnsi="Times New Roman"/>
          <w:sz w:val="27"/>
          <w:szCs w:val="27"/>
        </w:rPr>
        <w:t xml:space="preserve"> Белгородской области», в целях  повышения  эффективности реализации программы «Содействие развитию экономического потенциала в Ивнянском </w:t>
      </w:r>
      <w:r>
        <w:rPr>
          <w:rFonts w:ascii="Times New Roman" w:hAnsi="Times New Roman"/>
          <w:sz w:val="27"/>
          <w:szCs w:val="27"/>
          <w:lang w:val="ru-RU"/>
        </w:rPr>
        <w:t xml:space="preserve">муниципальном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 округе</w:t>
      </w:r>
      <w:r>
        <w:rPr>
          <w:rFonts w:ascii="Times New Roman" w:hAnsi="Times New Roman"/>
          <w:sz w:val="27"/>
          <w:szCs w:val="27"/>
        </w:rPr>
        <w:t xml:space="preserve"> Белгородской области» </w:t>
      </w:r>
      <w:r>
        <w:rPr>
          <w:rFonts w:ascii="Times New Roman" w:hAnsi="Times New Roman"/>
          <w:sz w:val="27"/>
          <w:szCs w:val="27"/>
          <w:lang w:val="ru-RU"/>
        </w:rPr>
        <w:t xml:space="preserve">А</w:t>
      </w:r>
      <w:r>
        <w:rPr>
          <w:rFonts w:ascii="Times New Roman" w:hAnsi="Times New Roman"/>
          <w:sz w:val="27"/>
          <w:szCs w:val="27"/>
        </w:rPr>
        <w:t xml:space="preserve">дминистрация Ивнянского </w:t>
      </w:r>
      <w:r>
        <w:rPr>
          <w:rFonts w:ascii="Times New Roman" w:hAnsi="Times New Roman"/>
          <w:sz w:val="27"/>
          <w:szCs w:val="27"/>
          <w:lang w:val="ru-RU"/>
        </w:rPr>
        <w:t xml:space="preserve">муниципального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 округа</w:t>
      </w:r>
      <w:r>
        <w:rPr>
          <w:rFonts w:ascii="Times New Roman" w:hAnsi="Times New Roman"/>
          <w:sz w:val="27"/>
          <w:szCs w:val="27"/>
        </w:rPr>
        <w:t xml:space="preserve">  </w:t>
      </w:r>
      <w:r>
        <w:rPr>
          <w:rFonts w:ascii="Times New Roman" w:hAnsi="Times New Roman"/>
          <w:b/>
          <w:bCs/>
          <w:sz w:val="27"/>
          <w:szCs w:val="27"/>
        </w:rPr>
        <w:t xml:space="preserve">п о с т а н о в л я е т:</w:t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spacing w:after="0" w:line="240" w:lineRule="auto"/>
        <w:ind w:firstLine="709"/>
        <w:jc w:val="both"/>
      </w:pP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1.Внести</w:t>
      </w: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 в постановление администрации муниципального района «Ивнянский район» от 31 октября 2024 года № 394 «Об утверждении муниципальной программы «Содействие развитию экономического потенциала                                            в Ивнянском муниципальном</w:t>
      </w:r>
      <w:r>
        <w:rPr>
          <w:rFonts w:hint="default" w:ascii="Times New Roman" w:hAnsi="Times New Roman" w:eastAsia="Times New Roman"/>
          <w:sz w:val="27"/>
          <w:szCs w:val="27"/>
          <w:lang w:val="en-US" w:eastAsia="ru-RU"/>
        </w:rPr>
        <w:t xml:space="preserve"> округе</w:t>
      </w:r>
      <w:r>
        <w:rPr>
          <w:rFonts w:ascii="Times New Roman" w:hAnsi="Times New Roman" w:eastAsia="Times New Roman"/>
          <w:sz w:val="27"/>
          <w:szCs w:val="27"/>
          <w:lang w:eastAsia="ru-RU"/>
        </w:rPr>
        <w:t xml:space="preserve"> Белгородской области» следующие изменения: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highlight w:val="none"/>
        </w:rPr>
      </w:pPr>
      <w:r>
        <w:rPr>
          <w:rFonts w:ascii="Times New Roman" w:hAnsi="Times New Roman"/>
          <w:sz w:val="27"/>
          <w:szCs w:val="27"/>
        </w:rPr>
        <w:t xml:space="preserve">- в муниципальную программу Ивнянского </w:t>
      </w:r>
      <w:r>
        <w:rPr>
          <w:rFonts w:ascii="Times New Roman" w:hAnsi="Times New Roman"/>
          <w:sz w:val="27"/>
          <w:szCs w:val="27"/>
          <w:lang w:val="ru-RU"/>
        </w:rPr>
        <w:t xml:space="preserve">муниципального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 округа</w:t>
      </w:r>
      <w:r>
        <w:rPr>
          <w:rFonts w:ascii="Times New Roman" w:hAnsi="Times New Roman"/>
          <w:sz w:val="27"/>
          <w:szCs w:val="27"/>
        </w:rPr>
        <w:t xml:space="preserve"> «Содействие развитию экономического потенциала в Ивнянском </w:t>
      </w:r>
      <w:r>
        <w:rPr>
          <w:rFonts w:ascii="Times New Roman" w:hAnsi="Times New Roman"/>
          <w:sz w:val="27"/>
          <w:szCs w:val="27"/>
          <w:lang w:val="ru-RU"/>
        </w:rPr>
        <w:t xml:space="preserve">муниципальном</w:t>
      </w:r>
      <w:r>
        <w:rPr>
          <w:rFonts w:hint="default" w:ascii="Times New Roman" w:hAnsi="Times New Roman"/>
          <w:sz w:val="27"/>
          <w:szCs w:val="27"/>
          <w:lang w:val="ru-RU"/>
        </w:rPr>
        <w:t xml:space="preserve"> округе </w:t>
      </w:r>
      <w:r>
        <w:rPr>
          <w:rFonts w:ascii="Times New Roman" w:hAnsi="Times New Roman"/>
          <w:sz w:val="27"/>
          <w:szCs w:val="27"/>
        </w:rPr>
        <w:t xml:space="preserve">Белгородской области», утвержденную в пункте 1 названного постановления:</w:t>
      </w:r>
      <w:r>
        <w:rPr>
          <w:rFonts w:ascii="Times New Roman" w:hAnsi="Times New Roman"/>
          <w:sz w:val="27"/>
          <w:szCs w:val="27"/>
          <w:highlight w:val="none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highlight w:val="none"/>
        </w:rPr>
      </w:pPr>
      <w:r>
        <w:rPr>
          <w:rFonts w:ascii="Times New Roman" w:hAnsi="Times New Roman"/>
          <w:sz w:val="27"/>
          <w:szCs w:val="27"/>
          <w:highlight w:val="none"/>
        </w:rPr>
        <w:t xml:space="preserve">раздел «Объемы финансового обеспечения за весь период реализации, в том числе по источникам финансирования» подраздела 1 «Основное положение» паспорта муниципальной программы Ивнянского </w:t>
      </w:r>
      <w:r>
        <w:rPr>
          <w:rFonts w:ascii="Times New Roman" w:hAnsi="Times New Roman"/>
          <w:sz w:val="27"/>
          <w:szCs w:val="27"/>
          <w:highlight w:val="none"/>
          <w:lang w:val="ru-RU"/>
        </w:rPr>
        <w:t xml:space="preserve">муниципального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 округа</w:t>
      </w:r>
      <w:r>
        <w:rPr>
          <w:rFonts w:ascii="Times New Roman" w:hAnsi="Times New Roman"/>
          <w:sz w:val="27"/>
          <w:szCs w:val="27"/>
          <w:highlight w:val="none"/>
        </w:rPr>
        <w:t xml:space="preserve"> «Содействие развитию экономического потенциала в Ивнянском </w:t>
      </w:r>
      <w:r>
        <w:rPr>
          <w:rFonts w:ascii="Times New Roman" w:hAnsi="Times New Roman"/>
          <w:sz w:val="27"/>
          <w:szCs w:val="27"/>
          <w:highlight w:val="none"/>
          <w:lang w:val="ru-RU"/>
        </w:rPr>
        <w:t xml:space="preserve">муниципальном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 округе</w:t>
      </w:r>
      <w:r>
        <w:rPr>
          <w:rFonts w:ascii="Times New Roman" w:hAnsi="Times New Roman"/>
          <w:sz w:val="27"/>
          <w:szCs w:val="27"/>
          <w:highlight w:val="none"/>
        </w:rPr>
        <w:t xml:space="preserve">  Белгородской области» изложить в редакции согласно приложению № 1 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          </w:t>
      </w:r>
      <w:r>
        <w:rPr>
          <w:rFonts w:ascii="Times New Roman" w:hAnsi="Times New Roman"/>
          <w:sz w:val="27"/>
          <w:szCs w:val="27"/>
          <w:highlight w:val="none"/>
        </w:rPr>
        <w:t xml:space="preserve">к настоящему постановлению;</w:t>
      </w:r>
      <w:r>
        <w:rPr>
          <w:rFonts w:ascii="Times New Roman" w:hAnsi="Times New Roman"/>
          <w:sz w:val="27"/>
          <w:szCs w:val="27"/>
          <w:highlight w:val="none"/>
        </w:rPr>
      </w:r>
    </w:p>
    <w:p>
      <w:pPr>
        <w:spacing w:after="0" w:line="240" w:lineRule="auto"/>
        <w:ind w:firstLine="709"/>
        <w:jc w:val="both"/>
        <w:rPr>
          <w:rFonts w:hint="default" w:ascii="Times New Roman" w:hAnsi="Times New Roman"/>
          <w:sz w:val="27"/>
          <w:szCs w:val="27"/>
          <w:highlight w:val="none"/>
          <w:lang w:val="ru-RU"/>
        </w:rPr>
      </w:pP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подраздел 3 </w:t>
      </w:r>
      <w:r>
        <w:rPr>
          <w:rFonts w:hint="default" w:ascii="Times New Roman" w:hAnsi="Times New Roman"/>
          <w:b w:val="0"/>
          <w:bCs w:val="0"/>
          <w:sz w:val="27"/>
          <w:szCs w:val="27"/>
          <w:highlight w:val="none"/>
          <w:lang w:val="ru-RU"/>
        </w:rPr>
        <w:t xml:space="preserve">«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Помесячный план достижения показателей муниципальной программы Ивнянского </w:t>
      </w:r>
      <w:r>
        <w:rPr>
          <w:rFonts w:ascii="Times New Roman" w:hAnsi="Times New Roman"/>
          <w:b w:val="0"/>
          <w:bCs w:val="0"/>
          <w:sz w:val="27"/>
          <w:szCs w:val="27"/>
          <w:lang w:val="ru-RU"/>
        </w:rPr>
        <w:t xml:space="preserve">муниципального</w:t>
      </w:r>
      <w:r>
        <w:rPr>
          <w:rFonts w:hint="default" w:ascii="Times New Roman" w:hAnsi="Times New Roman"/>
          <w:b w:val="0"/>
          <w:bCs w:val="0"/>
          <w:sz w:val="27"/>
          <w:szCs w:val="27"/>
          <w:lang w:val="ru-RU"/>
        </w:rPr>
        <w:t xml:space="preserve"> округа»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  <w:highlight w:val="none"/>
        </w:rPr>
        <w:t xml:space="preserve">паспорта муниципальной программы Ивнянского района «Содействие развитию экономического потенциала в Ивнянском районе  Белгородской области» изложить в редакции согласно приложению № 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2</w:t>
      </w:r>
      <w:r>
        <w:rPr>
          <w:rFonts w:ascii="Times New Roman" w:hAnsi="Times New Roman"/>
          <w:sz w:val="27"/>
          <w:szCs w:val="27"/>
          <w:highlight w:val="none"/>
        </w:rPr>
        <w:t xml:space="preserve"> к настоящему постановлению;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highlight w:val="none"/>
        </w:rPr>
      </w:pPr>
      <w:r>
        <w:rPr>
          <w:rFonts w:ascii="Times New Roman" w:hAnsi="Times New Roman"/>
          <w:sz w:val="27"/>
          <w:szCs w:val="27"/>
          <w:highlight w:val="none"/>
        </w:rPr>
        <w:t xml:space="preserve">подраздел 5 «Финансовое обеспечение муниципальной программы Ивнянского </w:t>
      </w:r>
      <w:r>
        <w:rPr>
          <w:rFonts w:ascii="Times New Roman" w:hAnsi="Times New Roman"/>
          <w:sz w:val="27"/>
          <w:szCs w:val="27"/>
          <w:highlight w:val="none"/>
          <w:lang w:val="ru-RU"/>
        </w:rPr>
        <w:t xml:space="preserve">муниципального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 округа</w:t>
      </w:r>
      <w:r>
        <w:rPr>
          <w:rFonts w:ascii="Times New Roman" w:hAnsi="Times New Roman"/>
          <w:sz w:val="27"/>
          <w:szCs w:val="27"/>
          <w:highlight w:val="none"/>
        </w:rPr>
        <w:t xml:space="preserve">» паспорта муниципальной программы Ивнянского </w:t>
      </w:r>
      <w:r>
        <w:rPr>
          <w:rFonts w:ascii="Times New Roman" w:hAnsi="Times New Roman"/>
          <w:sz w:val="27"/>
          <w:szCs w:val="27"/>
          <w:highlight w:val="none"/>
          <w:lang w:val="ru-RU"/>
        </w:rPr>
        <w:t xml:space="preserve">муниципального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 округа</w:t>
      </w:r>
      <w:r>
        <w:rPr>
          <w:rFonts w:ascii="Times New Roman" w:hAnsi="Times New Roman"/>
          <w:sz w:val="27"/>
          <w:szCs w:val="27"/>
          <w:highlight w:val="none"/>
        </w:rPr>
        <w:t xml:space="preserve"> «Содействие развитию экономического потенциала в Ивнянском </w:t>
      </w:r>
      <w:r>
        <w:rPr>
          <w:rFonts w:ascii="Times New Roman" w:hAnsi="Times New Roman"/>
          <w:sz w:val="27"/>
          <w:szCs w:val="27"/>
          <w:highlight w:val="none"/>
          <w:lang w:val="ru-RU"/>
        </w:rPr>
        <w:t xml:space="preserve">муниципальном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 округе</w:t>
      </w:r>
      <w:r>
        <w:rPr>
          <w:rFonts w:ascii="Times New Roman" w:hAnsi="Times New Roman"/>
          <w:sz w:val="27"/>
          <w:szCs w:val="27"/>
          <w:highlight w:val="none"/>
        </w:rPr>
        <w:t xml:space="preserve"> Белгородской области» изложить в редакции согласно приложению № 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3</w:t>
      </w:r>
      <w:r>
        <w:rPr>
          <w:rFonts w:ascii="Times New Roman" w:hAnsi="Times New Roman"/>
          <w:sz w:val="27"/>
          <w:szCs w:val="27"/>
          <w:highlight w:val="none"/>
        </w:rPr>
        <w:t xml:space="preserve"> к настоящему постановлению;</w:t>
      </w:r>
      <w:r>
        <w:rPr>
          <w:rFonts w:ascii="Times New Roman" w:hAnsi="Times New Roman"/>
          <w:sz w:val="27"/>
          <w:szCs w:val="27"/>
          <w:highlight w:val="none"/>
        </w:rPr>
      </w:r>
    </w:p>
    <w:p>
      <w:pPr>
        <w:spacing w:after="0" w:line="240" w:lineRule="auto"/>
        <w:ind w:firstLine="709"/>
        <w:jc w:val="both"/>
        <w:rPr>
          <w:rFonts w:hint="default" w:ascii="Times New Roman" w:hAnsi="Times New Roman"/>
          <w:sz w:val="27"/>
          <w:szCs w:val="27"/>
          <w:highlight w:val="none"/>
          <w:lang w:val="ru-RU"/>
        </w:rPr>
      </w:pPr>
      <w:r>
        <w:rPr>
          <w:rFonts w:ascii="Times New Roman" w:hAnsi="Times New Roman"/>
          <w:sz w:val="27"/>
          <w:szCs w:val="27"/>
          <w:highlight w:val="none"/>
          <w:lang w:val="ru-RU"/>
        </w:rPr>
        <w:t xml:space="preserve">подраздел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 3 </w:t>
      </w:r>
      <w:r>
        <w:rPr>
          <w:rFonts w:hint="default" w:ascii="Times New Roman" w:hAnsi="Times New Roman"/>
          <w:b w:val="0"/>
          <w:bCs w:val="0"/>
          <w:sz w:val="27"/>
          <w:szCs w:val="27"/>
          <w:highlight w:val="none"/>
          <w:lang w:val="ru-RU"/>
        </w:rPr>
        <w:t xml:space="preserve">«</w:t>
      </w:r>
      <w:r>
        <w:rPr>
          <w:rFonts w:ascii="Times New Roman" w:hAnsi="Times New Roman"/>
          <w:b w:val="0"/>
          <w:bCs w:val="0"/>
          <w:color w:val="000000"/>
          <w:sz w:val="27"/>
          <w:szCs w:val="27"/>
        </w:rPr>
        <w:t xml:space="preserve">Помесячный план достижения показателей комплекса процессных мероприятий 1 в 2025 году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» паспорта комплекса процесных мероприятий 1 </w:t>
      </w:r>
      <w:r>
        <w:rPr>
          <w:rFonts w:hint="default" w:ascii="Times New Roman" w:hAnsi="Times New Roman"/>
          <w:b w:val="0"/>
          <w:bCs w:val="0"/>
          <w:sz w:val="27"/>
          <w:szCs w:val="27"/>
          <w:highlight w:val="none"/>
          <w:lang w:val="ru-RU"/>
        </w:rPr>
        <w:t xml:space="preserve">«</w:t>
      </w:r>
      <w:r>
        <w:rPr>
          <w:rFonts w:ascii="Times New Roman" w:hAnsi="Times New Roman"/>
          <w:b w:val="0"/>
          <w:bCs w:val="0"/>
          <w:color w:val="000000"/>
          <w:sz w:val="27"/>
          <w:szCs w:val="27"/>
        </w:rPr>
        <w:t xml:space="preserve">Содействие развитию предпринимательской деятельности                          на территории Ивнянского </w:t>
      </w:r>
      <w:r>
        <w:rPr>
          <w:rFonts w:ascii="Times New Roman" w:hAnsi="Times New Roman"/>
          <w:b w:val="0"/>
          <w:bCs w:val="0"/>
          <w:color w:val="000000"/>
          <w:sz w:val="27"/>
          <w:szCs w:val="27"/>
          <w:lang w:val="ru-RU"/>
        </w:rPr>
        <w:t xml:space="preserve">муниципального</w:t>
      </w:r>
      <w:r>
        <w:rPr>
          <w:rFonts w:hint="default" w:ascii="Times New Roman" w:hAnsi="Times New Roman"/>
          <w:b w:val="0"/>
          <w:bCs w:val="0"/>
          <w:color w:val="000000"/>
          <w:sz w:val="27"/>
          <w:szCs w:val="27"/>
          <w:lang w:val="ru-RU"/>
        </w:rPr>
        <w:t xml:space="preserve"> округа</w:t>
      </w:r>
      <w:r>
        <w:rPr>
          <w:rFonts w:hint="default" w:ascii="Times New Roman" w:hAnsi="Times New Roman"/>
          <w:b w:val="0"/>
          <w:bCs w:val="0"/>
          <w:sz w:val="27"/>
          <w:szCs w:val="27"/>
          <w:highlight w:val="none"/>
          <w:lang w:val="ru-RU"/>
        </w:rPr>
        <w:t xml:space="preserve">» </w:t>
      </w:r>
      <w:r>
        <w:rPr>
          <w:rFonts w:ascii="Times New Roman" w:hAnsi="Times New Roman"/>
          <w:sz w:val="27"/>
          <w:szCs w:val="27"/>
          <w:highlight w:val="none"/>
        </w:rPr>
        <w:t xml:space="preserve">изложить в редакции согласно приложению № 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4</w:t>
      </w:r>
      <w:r>
        <w:rPr>
          <w:rFonts w:ascii="Times New Roman" w:hAnsi="Times New Roman"/>
          <w:sz w:val="27"/>
          <w:szCs w:val="27"/>
          <w:highlight w:val="none"/>
        </w:rPr>
        <w:t xml:space="preserve"> к настоящему постановлению;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  <w:t xml:space="preserve">подраздел 5 «Финансовое обеспечение комплекса процессных                    мероприятий 1» паспорта комплекса процессных мероприятий «Содействие развитию предпринимательской деятельности на территории Ивнянского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  <w:lang w:val="ru-RU"/>
        </w:rPr>
        <w:t xml:space="preserve">муниципального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7"/>
          <w:szCs w:val="27"/>
          <w:lang w:val="ru-RU"/>
        </w:rPr>
        <w:t xml:space="preserve"> округа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  <w:t xml:space="preserve">» изложить в редакции согласно приложению №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7"/>
          <w:szCs w:val="27"/>
          <w:lang w:val="ru-RU"/>
        </w:rPr>
        <w:t xml:space="preserve">5                     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  <w:t xml:space="preserve"> к настоящему постановлению;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</w:pPr>
      <w:r>
        <w:rPr>
          <w:rFonts w:ascii="Times New Roman" w:hAnsi="Times New Roman"/>
          <w:b w:val="0"/>
          <w:bCs w:val="0"/>
          <w:color w:val="000000"/>
          <w:sz w:val="27"/>
          <w:szCs w:val="27"/>
          <w:lang w:val="ru-RU"/>
        </w:rPr>
        <w:t xml:space="preserve">п</w:t>
      </w:r>
      <w:r>
        <w:rPr>
          <w:rFonts w:ascii="Times New Roman" w:hAnsi="Times New Roman"/>
          <w:b w:val="0"/>
          <w:bCs w:val="0"/>
          <w:color w:val="000000"/>
          <w:sz w:val="27"/>
          <w:szCs w:val="27"/>
        </w:rPr>
        <w:t xml:space="preserve">риложение</w:t>
      </w:r>
      <w:r>
        <w:rPr>
          <w:rFonts w:hint="default" w:ascii="Times New Roman" w:hAnsi="Times New Roman"/>
          <w:b w:val="0"/>
          <w:bCs w:val="0"/>
          <w:color w:val="000000"/>
          <w:sz w:val="27"/>
          <w:szCs w:val="27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color w:val="000000"/>
          <w:sz w:val="27"/>
          <w:szCs w:val="27"/>
        </w:rPr>
        <w:t xml:space="preserve">к паспорту комплекса процессных мероприятий «Содействие развитию предпринимательской деятельности на территории Ивнянского </w:t>
      </w:r>
      <w:r>
        <w:rPr>
          <w:rFonts w:ascii="Times New Roman" w:hAnsi="Times New Roman"/>
          <w:b w:val="0"/>
          <w:bCs w:val="0"/>
          <w:color w:val="000000"/>
          <w:sz w:val="27"/>
          <w:szCs w:val="27"/>
          <w:lang w:val="ru-RU"/>
        </w:rPr>
        <w:t xml:space="preserve">муниципального</w:t>
      </w:r>
      <w:r>
        <w:rPr>
          <w:rFonts w:hint="default" w:ascii="Times New Roman" w:hAnsi="Times New Roman"/>
          <w:b w:val="0"/>
          <w:bCs w:val="0"/>
          <w:color w:val="000000"/>
          <w:sz w:val="27"/>
          <w:szCs w:val="27"/>
          <w:lang w:val="ru-RU"/>
        </w:rPr>
        <w:t xml:space="preserve"> округа</w:t>
      </w:r>
      <w:r>
        <w:rPr>
          <w:rFonts w:ascii="Times New Roman" w:hAnsi="Times New Roman"/>
          <w:b w:val="0"/>
          <w:bCs w:val="0"/>
          <w:color w:val="000000"/>
          <w:sz w:val="27"/>
          <w:szCs w:val="27"/>
        </w:rPr>
        <w:t xml:space="preserve">»</w:t>
      </w:r>
      <w:r>
        <w:rPr>
          <w:rFonts w:hint="default" w:ascii="Times New Roman" w:hAnsi="Times New Roman"/>
          <w:b w:val="0"/>
          <w:bCs w:val="0"/>
          <w:color w:val="000000"/>
          <w:sz w:val="27"/>
          <w:szCs w:val="27"/>
          <w:lang w:val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  <w:t xml:space="preserve">изложить в редакции согласно приложению №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7"/>
          <w:szCs w:val="27"/>
          <w:lang w:val="ru-RU"/>
        </w:rPr>
        <w:t xml:space="preserve">6                     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  <w:t xml:space="preserve"> к настоящему постановлению;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</w:r>
    </w:p>
    <w:p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b w:val="0"/>
          <w:bCs w:val="0"/>
          <w:color w:val="ff0000"/>
          <w:sz w:val="27"/>
          <w:szCs w:val="27"/>
          <w:lang w:val="ru-RU"/>
        </w:rPr>
      </w:pPr>
      <w:r>
        <w:rPr>
          <w:rFonts w:ascii="Times New Roman" w:hAnsi="Times New Roman"/>
          <w:sz w:val="27"/>
          <w:szCs w:val="27"/>
          <w:highlight w:val="none"/>
          <w:lang w:val="ru-RU"/>
        </w:rPr>
        <w:t xml:space="preserve">подраздел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 3 </w:t>
      </w:r>
      <w:r>
        <w:rPr>
          <w:rFonts w:hint="default" w:ascii="Times New Roman" w:hAnsi="Times New Roman"/>
          <w:b w:val="0"/>
          <w:bCs w:val="0"/>
          <w:sz w:val="27"/>
          <w:szCs w:val="27"/>
          <w:highlight w:val="none"/>
          <w:lang w:val="ru-RU"/>
        </w:rPr>
        <w:t xml:space="preserve">«</w:t>
      </w:r>
      <w:r>
        <w:rPr>
          <w:rFonts w:ascii="Times New Roman" w:hAnsi="Times New Roman"/>
          <w:b w:val="0"/>
          <w:bCs w:val="0"/>
          <w:color w:val="000000"/>
          <w:sz w:val="27"/>
          <w:szCs w:val="27"/>
        </w:rPr>
        <w:t xml:space="preserve">Помесячный план достижения показателей комплекса процессных мероприятий </w:t>
      </w:r>
      <w:r>
        <w:rPr>
          <w:rFonts w:hint="default" w:ascii="Times New Roman" w:hAnsi="Times New Roman"/>
          <w:b w:val="0"/>
          <w:bCs w:val="0"/>
          <w:color w:val="000000"/>
          <w:sz w:val="27"/>
          <w:szCs w:val="27"/>
          <w:lang w:val="ru-RU"/>
        </w:rPr>
        <w:t xml:space="preserve">2</w:t>
      </w:r>
      <w:r>
        <w:rPr>
          <w:rFonts w:ascii="Times New Roman" w:hAnsi="Times New Roman"/>
          <w:b w:val="0"/>
          <w:bCs w:val="0"/>
          <w:color w:val="000000"/>
          <w:sz w:val="27"/>
          <w:szCs w:val="27"/>
        </w:rPr>
        <w:t xml:space="preserve"> в 2025 году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» паспорта комплекса процесных мероприятий 2 </w:t>
      </w:r>
      <w:r>
        <w:rPr>
          <w:rFonts w:hint="default" w:ascii="Times New Roman" w:hAnsi="Times New Roman"/>
          <w:b w:val="0"/>
          <w:bCs w:val="0"/>
          <w:sz w:val="27"/>
          <w:szCs w:val="27"/>
          <w:highlight w:val="none"/>
          <w:lang w:val="ru-RU"/>
        </w:rPr>
        <w:t xml:space="preserve">«</w:t>
      </w:r>
      <w:bookmarkStart w:id="1" w:name="_Hlk178164747"/>
      <w:r>
        <w:rPr>
          <w:rFonts w:ascii="Times New Roman" w:hAnsi="Times New Roman"/>
          <w:b w:val="0"/>
          <w:bCs w:val="0"/>
          <w:sz w:val="27"/>
          <w:szCs w:val="27"/>
        </w:rPr>
        <w:t xml:space="preserve">Создание безопасных условий рабочих процессов </w:t>
      </w:r>
      <w:r>
        <w:rPr>
          <w:rFonts w:hint="default" w:ascii="Times New Roman" w:hAnsi="Times New Roman"/>
          <w:b w:val="0"/>
          <w:bCs w:val="0"/>
          <w:sz w:val="27"/>
          <w:szCs w:val="27"/>
          <w:lang w:val="ru-RU"/>
        </w:rPr>
        <w:t xml:space="preserve">                         </w:t>
      </w:r>
      <w:r>
        <w:rPr>
          <w:rFonts w:ascii="Times New Roman" w:hAnsi="Times New Roman"/>
          <w:b w:val="0"/>
          <w:bCs w:val="0"/>
          <w:sz w:val="27"/>
          <w:szCs w:val="27"/>
        </w:rPr>
        <w:t xml:space="preserve">на предприятиях Ивнянского </w:t>
      </w:r>
      <w:bookmarkEnd w:id="1"/>
      <w:r>
        <w:rPr>
          <w:rFonts w:ascii="Times New Roman" w:hAnsi="Times New Roman"/>
          <w:b w:val="0"/>
          <w:bCs w:val="0"/>
          <w:sz w:val="27"/>
          <w:szCs w:val="27"/>
          <w:lang w:val="ru-RU"/>
        </w:rPr>
        <w:t xml:space="preserve">муниципального</w:t>
      </w:r>
      <w:r>
        <w:rPr>
          <w:rFonts w:hint="default" w:ascii="Times New Roman" w:hAnsi="Times New Roman"/>
          <w:b w:val="0"/>
          <w:bCs w:val="0"/>
          <w:sz w:val="27"/>
          <w:szCs w:val="27"/>
          <w:lang w:val="ru-RU"/>
        </w:rPr>
        <w:t xml:space="preserve"> округа</w:t>
      </w:r>
      <w:r>
        <w:rPr>
          <w:rFonts w:hint="default" w:ascii="Times New Roman" w:hAnsi="Times New Roman"/>
          <w:b w:val="0"/>
          <w:bCs w:val="0"/>
          <w:sz w:val="27"/>
          <w:szCs w:val="27"/>
          <w:highlight w:val="none"/>
          <w:lang w:val="ru-RU"/>
        </w:rPr>
        <w:t xml:space="preserve">» </w:t>
      </w:r>
      <w:r>
        <w:rPr>
          <w:rFonts w:ascii="Times New Roman" w:hAnsi="Times New Roman"/>
          <w:sz w:val="27"/>
          <w:szCs w:val="27"/>
          <w:highlight w:val="none"/>
        </w:rPr>
        <w:t xml:space="preserve">изложить в редакции согласно приложению № </w:t>
      </w:r>
      <w:r>
        <w:rPr>
          <w:rFonts w:hint="default" w:ascii="Times New Roman" w:hAnsi="Times New Roman"/>
          <w:sz w:val="27"/>
          <w:szCs w:val="27"/>
          <w:highlight w:val="none"/>
          <w:lang w:val="ru-RU"/>
        </w:rPr>
        <w:t xml:space="preserve">7</w:t>
      </w:r>
      <w:r>
        <w:rPr>
          <w:rFonts w:ascii="Times New Roman" w:hAnsi="Times New Roman"/>
          <w:sz w:val="27"/>
          <w:szCs w:val="27"/>
          <w:highlight w:val="none"/>
        </w:rPr>
        <w:t xml:space="preserve"> к настоящему постановлению;</w:t>
      </w:r>
      <w:r>
        <w:rPr>
          <w:rFonts w:hint="default" w:ascii="Times New Roman" w:hAnsi="Times New Roman" w:eastAsia="Times New Roman" w:cs="Times New Roman"/>
          <w:b w:val="0"/>
          <w:bCs w:val="0"/>
          <w:color w:val="ff0000"/>
          <w:sz w:val="27"/>
          <w:szCs w:val="27"/>
          <w:lang w:val="ru-RU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7"/>
          <w:szCs w:val="27"/>
        </w:rPr>
      </w:pPr>
      <w:r>
        <w:rPr>
          <w:rFonts w:ascii="Times New Roman" w:hAnsi="Times New Roman" w:eastAsia="Times New Roman" w:cs="Times New Roman"/>
          <w:color w:val="auto"/>
          <w:sz w:val="27"/>
          <w:szCs w:val="27"/>
        </w:rPr>
        <w:t xml:space="preserve">подраздел 5 «Финансовое обеспечение комплекса процессных                    мероприятий 2» паспорта комплекса процессных мероприятий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  <w:t xml:space="preserve">«</w:t>
      </w:r>
      <w:r>
        <w:rPr>
          <w:rFonts w:ascii="Times New Roman" w:hAnsi="Times New Roman"/>
          <w:b w:val="0"/>
          <w:bCs w:val="0"/>
          <w:color w:val="auto"/>
          <w:sz w:val="27"/>
          <w:szCs w:val="27"/>
        </w:rPr>
        <w:t xml:space="preserve">Создание безопасных условий рабочих процессов на предприятиях Ивнянского </w:t>
      </w:r>
      <w:r>
        <w:rPr>
          <w:rFonts w:ascii="Times New Roman" w:hAnsi="Times New Roman"/>
          <w:b w:val="0"/>
          <w:bCs w:val="0"/>
          <w:color w:val="auto"/>
          <w:sz w:val="27"/>
          <w:szCs w:val="27"/>
          <w:lang w:val="ru-RU"/>
        </w:rPr>
        <w:t xml:space="preserve">муниципального</w:t>
      </w:r>
      <w:r>
        <w:rPr>
          <w:rFonts w:hint="default" w:ascii="Times New Roman" w:hAnsi="Times New Roman"/>
          <w:b w:val="0"/>
          <w:bCs w:val="0"/>
          <w:color w:val="auto"/>
          <w:sz w:val="27"/>
          <w:szCs w:val="27"/>
          <w:lang w:val="ru-RU"/>
        </w:rPr>
        <w:t xml:space="preserve"> округа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  <w:t xml:space="preserve">»</w:t>
      </w:r>
      <w:r>
        <w:rPr>
          <w:rFonts w:ascii="Times New Roman" w:hAnsi="Times New Roman" w:eastAsia="Times New Roman" w:cs="Times New Roman"/>
          <w:color w:val="auto"/>
          <w:sz w:val="27"/>
          <w:szCs w:val="27"/>
        </w:rPr>
        <w:t xml:space="preserve"> изложить в редакции согласно приложению № </w:t>
      </w:r>
      <w:r>
        <w:rPr>
          <w:rFonts w:hint="default" w:ascii="Times New Roman" w:hAnsi="Times New Roman" w:eastAsia="Times New Roman" w:cs="Times New Roman"/>
          <w:color w:val="auto"/>
          <w:sz w:val="27"/>
          <w:szCs w:val="27"/>
          <w:lang w:val="ru-RU"/>
        </w:rPr>
        <w:t xml:space="preserve">8</w:t>
      </w:r>
      <w:r>
        <w:rPr>
          <w:rFonts w:ascii="Times New Roman" w:hAnsi="Times New Roman" w:eastAsia="Times New Roman" w:cs="Times New Roman"/>
          <w:color w:val="auto"/>
          <w:sz w:val="27"/>
          <w:szCs w:val="27"/>
        </w:rPr>
        <w:t xml:space="preserve"> </w:t>
      </w:r>
      <w:r>
        <w:rPr>
          <w:rFonts w:hint="default" w:ascii="Times New Roman" w:hAnsi="Times New Roman" w:eastAsia="Times New Roman" w:cs="Times New Roman"/>
          <w:color w:val="auto"/>
          <w:sz w:val="27"/>
          <w:szCs w:val="27"/>
          <w:lang w:val="ru-RU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z w:val="27"/>
          <w:szCs w:val="27"/>
        </w:rPr>
        <w:t xml:space="preserve">к настоящему постановлению. </w:t>
      </w:r>
      <w:r>
        <w:rPr>
          <w:rFonts w:ascii="Times New Roman" w:hAnsi="Times New Roman" w:eastAsia="Times New Roman" w:cs="Times New Roman"/>
          <w:color w:val="auto"/>
          <w:sz w:val="27"/>
          <w:szCs w:val="27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</w:pPr>
      <w:r>
        <w:rPr>
          <w:rFonts w:ascii="Times New Roman" w:hAnsi="Times New Roman"/>
          <w:b w:val="0"/>
          <w:bCs w:val="0"/>
          <w:color w:val="000000"/>
          <w:sz w:val="27"/>
          <w:szCs w:val="27"/>
          <w:lang w:val="ru-RU"/>
        </w:rPr>
        <w:t xml:space="preserve">п</w:t>
      </w:r>
      <w:r>
        <w:rPr>
          <w:rFonts w:ascii="Times New Roman" w:hAnsi="Times New Roman"/>
          <w:b w:val="0"/>
          <w:bCs w:val="0"/>
          <w:color w:val="000000"/>
          <w:sz w:val="27"/>
          <w:szCs w:val="27"/>
        </w:rPr>
        <w:t xml:space="preserve">риложение</w:t>
      </w:r>
      <w:r>
        <w:rPr>
          <w:rFonts w:hint="default" w:ascii="Times New Roman" w:hAnsi="Times New Roman"/>
          <w:b w:val="0"/>
          <w:bCs w:val="0"/>
          <w:color w:val="000000"/>
          <w:sz w:val="27"/>
          <w:szCs w:val="27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color w:val="000000"/>
          <w:sz w:val="27"/>
          <w:szCs w:val="27"/>
        </w:rPr>
        <w:t xml:space="preserve">к паспорту комплекса процессных мероприятий «</w:t>
      </w:r>
      <w:r>
        <w:rPr>
          <w:rFonts w:ascii="Times New Roman" w:hAnsi="Times New Roman"/>
          <w:b w:val="0"/>
          <w:bCs w:val="0"/>
          <w:color w:val="auto"/>
          <w:sz w:val="27"/>
          <w:szCs w:val="27"/>
        </w:rPr>
        <w:t xml:space="preserve">Создание безопасных условий рабочих процессов на предприятиях Ивнянского </w:t>
      </w:r>
      <w:r>
        <w:rPr>
          <w:rFonts w:ascii="Times New Roman" w:hAnsi="Times New Roman"/>
          <w:b w:val="0"/>
          <w:bCs w:val="0"/>
          <w:color w:val="auto"/>
          <w:sz w:val="27"/>
          <w:szCs w:val="27"/>
          <w:lang w:val="ru-RU"/>
        </w:rPr>
        <w:t xml:space="preserve">муниципального</w:t>
      </w:r>
      <w:r>
        <w:rPr>
          <w:rFonts w:hint="default" w:ascii="Times New Roman" w:hAnsi="Times New Roman"/>
          <w:b w:val="0"/>
          <w:bCs w:val="0"/>
          <w:color w:val="auto"/>
          <w:sz w:val="27"/>
          <w:szCs w:val="27"/>
          <w:lang w:val="ru-RU"/>
        </w:rPr>
        <w:t xml:space="preserve"> округа</w:t>
      </w:r>
      <w:r>
        <w:rPr>
          <w:rFonts w:ascii="Times New Roman" w:hAnsi="Times New Roman"/>
          <w:b w:val="0"/>
          <w:bCs w:val="0"/>
          <w:color w:val="000000"/>
          <w:sz w:val="27"/>
          <w:szCs w:val="27"/>
        </w:rPr>
        <w:t xml:space="preserve">»</w:t>
      </w:r>
      <w:r>
        <w:rPr>
          <w:rFonts w:hint="default" w:ascii="Times New Roman" w:hAnsi="Times New Roman"/>
          <w:b w:val="0"/>
          <w:bCs w:val="0"/>
          <w:color w:val="000000"/>
          <w:sz w:val="27"/>
          <w:szCs w:val="27"/>
          <w:lang w:val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  <w:t xml:space="preserve">изложить в редакции согласно приложению №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7"/>
          <w:szCs w:val="27"/>
          <w:lang w:val="ru-RU"/>
        </w:rPr>
        <w:t xml:space="preserve">9                     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  <w:t xml:space="preserve"> к настоящему постановлению;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7"/>
          <w:szCs w:val="27"/>
        </w:rPr>
      </w:r>
    </w:p>
    <w:p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7"/>
          <w:szCs w:val="27"/>
          <w:lang w:val="ru-RU"/>
        </w:rPr>
        <w:t xml:space="preserve">4.</w:t>
      </w:r>
      <w:r>
        <w:rPr>
          <w:rFonts w:hint="default" w:ascii="Times New Roman" w:hAnsi="Times New Roman" w:cs="Times New Roman"/>
          <w:sz w:val="26"/>
          <w:szCs w:val="26"/>
        </w:rPr>
        <w:t xml:space="preserve">Информационно-техническому отделу аппарата Администрации Ивнянского муниципального округа (Куровицкий А.В.) обеспечить размещение данного постановления на официальном сайте Администрации Ивнянского муниципального округа.</w:t>
      </w:r>
      <w:r>
        <w:rPr>
          <w:rFonts w:hint="default" w:ascii="Times New Roman" w:hAnsi="Times New Roman" w:cs="Times New Roman"/>
          <w:sz w:val="26"/>
          <w:szCs w:val="26"/>
        </w:rPr>
      </w:r>
    </w:p>
    <w:p>
      <w:pPr>
        <w:numPr>
          <w:numId w:val="0"/>
          <w:ilvl w:val="0"/>
        </w:numPr>
        <w:spacing w:after="0" w:line="240" w:lineRule="auto"/>
        <w:ind w:firstLine="650"/>
        <w:jc w:val="both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5.Контроль за исполнением постановления возложить на первого заместителя Главы Ивнянского муниципального округа по экономическому развитию</w:t>
      </w:r>
      <w:r>
        <w:rPr>
          <w:rFonts w:hint="default" w:ascii="Times New Roman" w:hAnsi="Times New Roman" w:cs="Times New Roman"/>
          <w:sz w:val="26"/>
          <w:szCs w:val="26"/>
          <w:lang w:val="ru-RU"/>
        </w:rPr>
        <w:t xml:space="preserve">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  Родионову Л.А. </w:t>
      </w:r>
      <w:r>
        <w:rPr>
          <w:rFonts w:hint="default" w:ascii="Times New Roman" w:hAnsi="Times New Roman" w:cs="Times New Roman"/>
          <w:sz w:val="26"/>
          <w:szCs w:val="26"/>
        </w:rPr>
      </w:r>
    </w:p>
    <w:p>
      <w:pPr>
        <w:keepNext w:val="0"/>
        <w:keepLines w:val="0"/>
        <w:pageBreakBefore w:val="0"/>
        <w:widowControl/>
        <w:spacing w:after="0" w:line="240" w:lineRule="auto"/>
        <w:ind w:firstLine="337"/>
        <w:jc w:val="both"/>
        <w:rPr>
          <w:rFonts w:ascii="Times New Roman" w:hAnsi="Times New Roman" w:eastAsia="Times New Roman"/>
          <w:color w:val="ff0000"/>
          <w:sz w:val="27"/>
          <w:szCs w:val="27"/>
          <w:lang w:eastAsia="ru-RU"/>
        </w:rPr>
      </w:pPr>
      <w:r>
        <w:rPr>
          <w:rFonts w:ascii="Times New Roman" w:hAnsi="Times New Roman" w:eastAsia="Times New Roman"/>
          <w:color w:val="ff0000"/>
          <w:sz w:val="27"/>
          <w:szCs w:val="27"/>
          <w:lang w:eastAsia="ru-RU"/>
        </w:rPr>
      </w:r>
      <w:r>
        <w:rPr>
          <w:rFonts w:ascii="Times New Roman" w:hAnsi="Times New Roman" w:eastAsia="Times New Roman"/>
          <w:color w:val="ff0000"/>
          <w:sz w:val="27"/>
          <w:szCs w:val="27"/>
          <w:lang w:eastAsia="ru-RU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color w:val="ff0000"/>
          <w:sz w:val="27"/>
          <w:szCs w:val="27"/>
          <w:lang w:eastAsia="ru-RU"/>
        </w:rPr>
      </w:pPr>
      <w:r>
        <w:rPr>
          <w:rFonts w:ascii="Times New Roman" w:hAnsi="Times New Roman" w:eastAsia="Times New Roman"/>
          <w:color w:val="ff0000"/>
          <w:sz w:val="27"/>
          <w:szCs w:val="27"/>
          <w:lang w:eastAsia="ru-RU"/>
        </w:rPr>
      </w:r>
      <w:r>
        <w:rPr>
          <w:rFonts w:ascii="Times New Roman" w:hAnsi="Times New Roman" w:eastAsia="Times New Roman"/>
          <w:color w:val="ff0000"/>
          <w:sz w:val="27"/>
          <w:szCs w:val="27"/>
          <w:lang w:eastAsia="ru-RU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/>
          <w:sz w:val="27"/>
          <w:szCs w:val="27"/>
          <w:lang w:eastAsia="ru-RU"/>
        </w:rPr>
      </w:pPr>
      <w:r>
        <w:rPr>
          <w:rFonts w:ascii="Times New Roman" w:hAnsi="Times New Roman" w:eastAsia="Times New Roman"/>
          <w:sz w:val="27"/>
          <w:szCs w:val="27"/>
          <w:lang w:eastAsia="ru-RU"/>
        </w:rPr>
      </w:r>
      <w:r>
        <w:rPr>
          <w:rFonts w:ascii="Times New Roman" w:hAnsi="Times New Roman" w:eastAsia="Times New Roman"/>
          <w:sz w:val="27"/>
          <w:szCs w:val="27"/>
          <w:lang w:eastAsia="ru-RU"/>
        </w:rPr>
      </w:r>
    </w:p>
    <w:tbl>
      <w:tblPr>
        <w:tblStyle w:val="742"/>
        <w:tblW w:w="9687" w:type="dxa"/>
        <w:tblInd w:w="1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33"/>
        <w:gridCol w:w="2462"/>
        <w:gridCol w:w="2092"/>
      </w:tblGrid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3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917"/>
              <w:widowControl w:val="off"/>
              <w:spacing w:before="0" w:after="0"/>
              <w:jc w:val="center"/>
              <w:rPr>
                <w:rFonts w:ascii="Times New Roman" w:hAnsi="Times New Roman" w:eastAsia="Calibri"/>
                <w:b/>
                <w:bCs/>
                <w:sz w:val="26"/>
                <w:szCs w:val="26"/>
                <w:lang w:val="ru-RU" w:eastAsia="en-US" w:bidi="ar-SA"/>
              </w:rPr>
            </w:pPr>
            <w:r>
              <w:rPr>
                <w:rFonts w:ascii="Times New Roman" w:hAnsi="Times New Roman" w:eastAsia="Calibri"/>
                <w:b/>
                <w:bCs/>
                <w:sz w:val="26"/>
                <w:szCs w:val="26"/>
                <w:lang w:val="ru-RU" w:eastAsia="en-US" w:bidi="ar-SA"/>
              </w:rPr>
              <w:t xml:space="preserve">Глава</w:t>
            </w:r>
            <w:r>
              <w:rPr>
                <w:rFonts w:ascii="Times New Roman" w:hAnsi="Times New Roman" w:eastAsia="Calibri"/>
                <w:b/>
                <w:bCs/>
                <w:sz w:val="26"/>
                <w:szCs w:val="26"/>
                <w:lang w:val="ru-RU" w:eastAsia="en-US" w:bidi="ar-SA"/>
              </w:rPr>
            </w:r>
          </w:p>
          <w:p>
            <w:pPr>
              <w:pStyle w:val="917"/>
              <w:widowControl w:val="off"/>
              <w:spacing w:before="0" w:after="0"/>
              <w:jc w:val="center"/>
              <w:rPr>
                <w:rFonts w:hint="default" w:eastAsia="Calibri"/>
                <w:b/>
                <w:bCs/>
                <w:sz w:val="26"/>
                <w:szCs w:val="26"/>
                <w:lang w:val="ru-RU" w:eastAsia="en-US" w:bidi="ar-SA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val="ru-RU" w:eastAsia="en-US" w:bidi="ar-SA"/>
              </w:rPr>
              <w:t xml:space="preserve">Ивнянского</w:t>
            </w:r>
            <w:r>
              <w:rPr>
                <w:rFonts w:hint="default" w:eastAsia="Calibri"/>
                <w:b/>
                <w:bCs/>
                <w:sz w:val="26"/>
                <w:szCs w:val="26"/>
                <w:lang w:val="ru-RU" w:eastAsia="en-US" w:bidi="ar-SA"/>
              </w:rPr>
              <w:t xml:space="preserve"> муниципального округа</w:t>
            </w:r>
            <w:r>
              <w:rPr>
                <w:rFonts w:hint="default" w:eastAsia="Calibri"/>
                <w:b/>
                <w:bCs/>
                <w:sz w:val="26"/>
                <w:szCs w:val="26"/>
                <w:lang w:val="ru-RU" w:eastAsia="en-US" w:bidi="ar-SA"/>
              </w:rPr>
            </w:r>
          </w:p>
          <w:p>
            <w:pPr>
              <w:pStyle w:val="917"/>
              <w:widowControl w:val="off"/>
              <w:spacing w:before="0" w:after="0"/>
              <w:jc w:val="center"/>
              <w:rPr>
                <w:rFonts w:hint="default" w:eastAsia="Calibri"/>
                <w:b/>
                <w:bCs/>
                <w:sz w:val="26"/>
                <w:szCs w:val="26"/>
                <w:lang w:val="ru-RU" w:eastAsia="en-US" w:bidi="ar-SA"/>
              </w:rPr>
            </w:pPr>
            <w:r>
              <w:rPr>
                <w:rFonts w:hint="default" w:eastAsia="Calibri"/>
                <w:b/>
                <w:bCs/>
                <w:sz w:val="26"/>
                <w:szCs w:val="26"/>
                <w:lang w:val="ru-RU" w:eastAsia="en-US" w:bidi="ar-SA"/>
              </w:rPr>
              <w:t xml:space="preserve">Белгородской области</w:t>
            </w:r>
            <w:r>
              <w:rPr>
                <w:rFonts w:hint="default" w:eastAsia="Calibri"/>
                <w:b/>
                <w:bCs/>
                <w:sz w:val="26"/>
                <w:szCs w:val="26"/>
                <w:lang w:val="ru-RU" w:eastAsia="en-US" w:bidi="ar-SA"/>
              </w:rPr>
            </w:r>
          </w:p>
        </w:tc>
        <w:tc>
          <w:tcPr>
            <w:tcW w:w="246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917"/>
              <w:widowControl w:val="off"/>
              <w:spacing w:before="0" w:after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209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917"/>
              <w:widowControl w:val="off"/>
              <w:spacing w:before="0" w:after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917"/>
              <w:widowControl w:val="off"/>
              <w:spacing w:before="0" w:after="0"/>
              <w:jc w:val="right"/>
              <w:rPr>
                <w:b/>
                <w:sz w:val="26"/>
                <w:szCs w:val="26"/>
                <w:lang w:val="ru-RU" w:bidi="ar-SA"/>
              </w:rPr>
            </w:pPr>
            <w:r>
              <w:rPr>
                <w:b/>
                <w:sz w:val="26"/>
                <w:szCs w:val="26"/>
                <w:lang w:val="ru-RU" w:bidi="ar-SA"/>
              </w:rPr>
            </w:r>
            <w:r>
              <w:rPr>
                <w:b/>
                <w:sz w:val="26"/>
                <w:szCs w:val="26"/>
                <w:lang w:val="ru-RU" w:bidi="ar-SA"/>
              </w:rPr>
            </w:r>
          </w:p>
          <w:p>
            <w:pPr>
              <w:pStyle w:val="917"/>
              <w:widowControl w:val="off"/>
              <w:spacing w:before="0" w:after="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ru-RU" w:bidi="ar-SA"/>
              </w:rPr>
              <w:t xml:space="preserve">И.А. Щепин</w:t>
            </w:r>
            <w:r>
              <w:rPr>
                <w:b/>
                <w:sz w:val="26"/>
                <w:szCs w:val="26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tbl>
      <w:tblPr>
        <w:tblStyle w:val="703"/>
        <w:tblW w:w="5244" w:type="dxa"/>
        <w:tblInd w:w="946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44"/>
      </w:tblGrid>
      <w:tr>
        <w:trPr>
          <w:trHeight w:val="1451"/>
        </w:trPr>
        <w:tblPrEx/>
        <w:tc>
          <w:tcPr>
            <w:tcW w:w="524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Приложение № 1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к постановлению Администрации Ивнянского муниципального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 округа Белгородской области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«____»_____________  202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 г. № 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z w:val="16"/>
          <w:szCs w:val="16"/>
        </w:rPr>
      </w:r>
      <w:r>
        <w:rPr>
          <w:rFonts w:ascii="Times New Roman" w:hAnsi="Times New Roman"/>
          <w:b/>
          <w:bCs/>
          <w:color w:val="000000"/>
          <w:sz w:val="16"/>
          <w:szCs w:val="16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widowControl w:val="off"/>
        <w:spacing w:after="0" w:line="240" w:lineRule="auto"/>
        <w:ind w:left="709" w:firstLine="0"/>
        <w:jc w:val="center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/>
          <w:b/>
          <w:sz w:val="27"/>
          <w:szCs w:val="27"/>
        </w:rPr>
        <w:t xml:space="preserve">2. Паспорт муниципальной программы Ивнянского </w:t>
      </w:r>
      <w:r>
        <w:rPr>
          <w:rFonts w:ascii="Times New Roman" w:hAnsi="Times New Roman"/>
          <w:b/>
          <w:sz w:val="27"/>
          <w:szCs w:val="27"/>
          <w:lang w:val="ru-RU"/>
        </w:rPr>
        <w:t xml:space="preserve">муниципального</w:t>
      </w:r>
      <w:r>
        <w:rPr>
          <w:rFonts w:hint="default" w:ascii="Times New Roman" w:hAnsi="Times New Roman"/>
          <w:b/>
          <w:sz w:val="27"/>
          <w:szCs w:val="27"/>
          <w:lang w:val="ru-RU"/>
        </w:rPr>
        <w:t xml:space="preserve"> округа</w:t>
      </w:r>
      <w:r>
        <w:rPr>
          <w:rFonts w:ascii="Times New Roman" w:hAnsi="Times New Roman"/>
          <w:b/>
          <w:sz w:val="27"/>
          <w:szCs w:val="27"/>
        </w:rPr>
        <w:t xml:space="preserve"> «</w:t>
      </w: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Содействие развитию экономического потенциала</w:t>
      </w:r>
      <w:r>
        <w:rPr>
          <w:rFonts w:hint="default" w:ascii="Times New Roman" w:hAnsi="Times New Roman"/>
          <w:b/>
          <w:bCs/>
          <w:color w:val="000000"/>
          <w:sz w:val="27"/>
          <w:szCs w:val="27"/>
          <w:lang w:val="en-US"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в Ивнянском муниципальном</w:t>
      </w:r>
      <w:r>
        <w:rPr>
          <w:rFonts w:hint="default" w:ascii="Times New Roman" w:hAnsi="Times New Roman"/>
          <w:b/>
          <w:bCs/>
          <w:color w:val="000000"/>
          <w:sz w:val="27"/>
          <w:szCs w:val="27"/>
          <w:lang w:val="en-US" w:eastAsia="ru-RU"/>
        </w:rPr>
        <w:t xml:space="preserve"> округе</w:t>
      </w: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  <w:t xml:space="preserve"> Белгородской области»</w:t>
      </w: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r>
    </w:p>
    <w:p>
      <w:pPr>
        <w:pStyle w:val="913"/>
        <w:widowControl w:val="off"/>
        <w:spacing w:after="0" w:line="240" w:lineRule="auto"/>
        <w:ind w:left="420"/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pPr>
      <w:r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r>
      <w:r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r>
    </w:p>
    <w:p>
      <w:pPr>
        <w:pStyle w:val="913"/>
        <w:widowControl w:val="off"/>
        <w:numPr>
          <w:numId w:val="2"/>
          <w:ilvl w:val="0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/>
          <w:b/>
          <w:sz w:val="27"/>
          <w:szCs w:val="27"/>
        </w:rPr>
        <w:t xml:space="preserve">Основное положение</w:t>
      </w:r>
      <w:r>
        <w:rPr>
          <w:rFonts w:ascii="Times New Roman" w:hAnsi="Times New Roman"/>
          <w:b/>
          <w:bCs/>
          <w:color w:val="000000"/>
          <w:sz w:val="27"/>
          <w:szCs w:val="27"/>
          <w:lang w:eastAsia="ru-RU"/>
        </w:rPr>
      </w:r>
    </w:p>
    <w:p>
      <w:pPr>
        <w:pStyle w:val="913"/>
        <w:widowControl w:val="off"/>
        <w:spacing w:after="0" w:line="240" w:lineRule="auto"/>
        <w:ind w:left="420"/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pPr>
      <w:r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r>
      <w:r>
        <w:rPr>
          <w:rFonts w:ascii="Times New Roman" w:hAnsi="Times New Roman"/>
          <w:b/>
          <w:bCs/>
          <w:color w:val="000000"/>
          <w:sz w:val="16"/>
          <w:szCs w:val="16"/>
          <w:lang w:eastAsia="ru-RU"/>
        </w:rPr>
      </w:r>
    </w:p>
    <w:tbl>
      <w:tblPr>
        <w:tblStyle w:val="703"/>
        <w:tblW w:w="14657" w:type="dxa"/>
        <w:tblInd w:w="-5" w:type="dxa"/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6374"/>
        <w:gridCol w:w="4141"/>
        <w:gridCol w:w="4142"/>
      </w:tblGrid>
      <w:tr>
        <w:trPr>
          <w:trHeight w:val="502"/>
        </w:trPr>
        <w:tblPrEx/>
        <w:tc>
          <w:tcPr>
            <w:tcW w:w="63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  <w:t xml:space="preserve">Объемы финансового обеспечения за весь период реализации, в том числе по источникам финансирования: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  <w:lang w:eastAsia="en-US"/>
              </w:rPr>
              <w:t xml:space="preserve">Источник финансового обеспечения </w:t>
            </w:r>
            <w:r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b w:val="0"/>
                <w:bCs w:val="0"/>
                <w:sz w:val="24"/>
                <w:szCs w:val="24"/>
                <w:lang w:eastAsia="en-US"/>
              </w:rPr>
              <w:t xml:space="preserve">Объем финансового обеспечения, тыс. рублей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  <w:p>
            <w:pPr>
              <w:widowControl w:val="off"/>
              <w:spacing w:after="0" w:afterAutospacing="0" w:line="228" w:lineRule="auto"/>
              <w:jc w:val="left"/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i/>
                <w:strike/>
                <w:sz w:val="24"/>
                <w:szCs w:val="24"/>
              </w:rPr>
            </w:r>
          </w:p>
        </w:tc>
      </w:tr>
      <w:tr>
        <w:trPr>
          <w:trHeight w:val="603"/>
        </w:trPr>
        <w:tblPrEx/>
        <w:tc>
          <w:tcPr>
            <w:tcW w:w="6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widowControl w:val="off"/>
              <w:spacing w:after="0" w:line="228" w:lineRule="auto"/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  <w:lang w:eastAsia="en-US"/>
              </w:rPr>
              <w:t xml:space="preserve">Всего по муниципальной программе, в том числе: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  <w:t xml:space="preserve">255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  <w:t xml:space="preserve">006,3</w:t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rPr>
          <w:trHeight w:val="357"/>
        </w:trPr>
        <w:tblPrEx/>
        <w:tc>
          <w:tcPr>
            <w:tcW w:w="6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widowControl w:val="off"/>
              <w:spacing w:after="0" w:line="228" w:lineRule="auto"/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Местный бюджет (всего), из них: 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  <w:t xml:space="preserve">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  <w:t xml:space="preserve">190,0</w:t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rPr>
          <w:trHeight w:val="549"/>
        </w:trPr>
        <w:tblPrEx/>
        <w:tc>
          <w:tcPr>
            <w:tcW w:w="6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widowControl w:val="off"/>
              <w:spacing w:after="0" w:line="228" w:lineRule="auto"/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межбюджетные трансферты из федерального бюджета (справочно)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rPr>
          <w:trHeight w:val="166"/>
        </w:trPr>
        <w:tblPrEx/>
        <w:tc>
          <w:tcPr>
            <w:tcW w:w="6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widowControl w:val="off"/>
              <w:spacing w:after="0" w:line="228" w:lineRule="auto"/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  <w:t xml:space="preserve">3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  <w:t xml:space="preserve">976,0</w:t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rPr>
          <w:trHeight w:val="234"/>
        </w:trPr>
        <w:tblPrEx/>
        <w:tc>
          <w:tcPr>
            <w:tcW w:w="6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widowControl w:val="off"/>
              <w:spacing w:after="0" w:line="228" w:lineRule="auto"/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  <w:t xml:space="preserve">214,0</w:t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rPr>
          <w:trHeight w:val="169"/>
        </w:trPr>
        <w:tblPrEx/>
        <w:tc>
          <w:tcPr>
            <w:tcW w:w="63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center"/>
          </w:tcPr>
          <w:p>
            <w:pPr>
              <w:widowControl w:val="off"/>
              <w:spacing w:after="0" w:line="228" w:lineRule="auto"/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Arial Unicode MS"/>
                <w:sz w:val="20"/>
                <w:szCs w:val="20"/>
                <w:lang w:eastAsia="en-US"/>
              </w:rPr>
            </w:r>
          </w:p>
        </w:tc>
        <w:tc>
          <w:tcPr>
            <w:tcW w:w="4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lrTb"/>
            <w:vAlign w:val="top"/>
          </w:tcPr>
          <w:p>
            <w:pPr>
              <w:widowControl w:val="off"/>
              <w:spacing w:after="0" w:afterAutospacing="0" w:line="228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tcW w:w="4142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  <w:t xml:space="preserve">250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 w:bidi="ar"/>
              </w:rPr>
              <w:t xml:space="preserve">816,3</w:t>
            </w:r>
            <w:r>
              <w:rPr>
                <w:color w:val="ff0000"/>
                <w:sz w:val="24"/>
                <w:szCs w:val="24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z w:val="16"/>
          <w:szCs w:val="16"/>
        </w:rPr>
      </w:r>
      <w:r>
        <w:rPr>
          <w:rFonts w:ascii="Times New Roman" w:hAnsi="Times New Roman"/>
          <w:b/>
          <w:bCs/>
          <w:color w:val="000000"/>
          <w:sz w:val="16"/>
          <w:szCs w:val="16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z w:val="16"/>
          <w:szCs w:val="16"/>
        </w:rPr>
      </w:r>
      <w:r>
        <w:rPr>
          <w:rFonts w:ascii="Times New Roman" w:hAnsi="Times New Roman"/>
          <w:b/>
          <w:bCs/>
          <w:color w:val="000000"/>
          <w:sz w:val="16"/>
          <w:szCs w:val="16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z w:val="16"/>
          <w:szCs w:val="16"/>
        </w:rPr>
      </w:r>
      <w:r>
        <w:rPr>
          <w:rFonts w:ascii="Times New Roman" w:hAnsi="Times New Roman"/>
          <w:b/>
          <w:bCs/>
          <w:color w:val="000000"/>
          <w:sz w:val="16"/>
          <w:szCs w:val="16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z w:val="16"/>
          <w:szCs w:val="16"/>
        </w:rPr>
      </w:r>
      <w:r>
        <w:rPr>
          <w:rFonts w:ascii="Times New Roman" w:hAnsi="Times New Roman"/>
          <w:b/>
          <w:bCs/>
          <w:color w:val="000000"/>
          <w:sz w:val="16"/>
          <w:szCs w:val="16"/>
        </w:rPr>
      </w:r>
    </w:p>
    <w:tbl>
      <w:tblPr>
        <w:tblStyle w:val="74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02"/>
        <w:gridCol w:w="9084"/>
      </w:tblGrid>
      <w:tr>
        <w:trPr/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70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Первый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 заместитель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Главы Ивнянского муниципального округа по экономическому развитию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  <w:tc>
          <w:tcPr>
            <w:tcW w:w="9084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Л.А. Родионова 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tbl>
      <w:tblPr>
        <w:tblStyle w:val="703"/>
        <w:tblW w:w="5244" w:type="dxa"/>
        <w:tblInd w:w="946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44"/>
      </w:tblGrid>
      <w:tr>
        <w:trPr>
          <w:trHeight w:val="1451"/>
        </w:trPr>
        <w:tblPrEx/>
        <w:tc>
          <w:tcPr>
            <w:tcW w:w="524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Приложение № 2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к постановлению Администрации Ивнянского муниципального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 округа Белгородской области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«____»_____________  202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 г. № 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913"/>
        <w:widowControl w:val="off"/>
        <w:tabs>
          <w:tab w:val="left" w:pos="2770" w:leader="none"/>
        </w:tabs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highlight w:val="none"/>
        </w:rPr>
      </w:pPr>
      <w:r>
        <w:rPr>
          <w:rFonts w:ascii="Times New Roman" w:hAnsi="Times New Roman"/>
          <w:b/>
          <w:sz w:val="27"/>
          <w:szCs w:val="27"/>
        </w:rPr>
        <w:t xml:space="preserve">3. Помесячный план достижения показателей муниципальной программы Ивнянского </w:t>
      </w:r>
      <w:r>
        <w:rPr>
          <w:rFonts w:ascii="Times New Roman" w:hAnsi="Times New Roman"/>
          <w:b/>
          <w:sz w:val="27"/>
          <w:szCs w:val="27"/>
          <w:lang w:val="ru-RU"/>
        </w:rPr>
        <w:t xml:space="preserve">муниципального</w:t>
      </w:r>
      <w:r>
        <w:rPr>
          <w:rFonts w:hint="default" w:ascii="Times New Roman" w:hAnsi="Times New Roman"/>
          <w:b/>
          <w:sz w:val="27"/>
          <w:szCs w:val="27"/>
          <w:lang w:val="ru-RU"/>
        </w:rPr>
        <w:t xml:space="preserve"> округа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b/>
          <w:bCs/>
          <w:sz w:val="27"/>
          <w:szCs w:val="27"/>
          <w:highlight w:val="none"/>
        </w:rPr>
      </w:r>
    </w:p>
    <w:p>
      <w:pPr>
        <w:widowControl w:val="off"/>
        <w:tabs>
          <w:tab w:val="left" w:pos="1577" w:leader="none"/>
          <w:tab w:val="left" w:pos="2482" w:leader="none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tbl>
      <w:tblPr>
        <w:tblStyle w:val="742"/>
        <w:tblW w:w="1477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26"/>
        <w:gridCol w:w="5059"/>
        <w:gridCol w:w="1317"/>
        <w:gridCol w:w="1216"/>
        <w:gridCol w:w="450"/>
        <w:gridCol w:w="467"/>
        <w:gridCol w:w="483"/>
        <w:gridCol w:w="450"/>
        <w:gridCol w:w="484"/>
        <w:gridCol w:w="466"/>
        <w:gridCol w:w="472"/>
        <w:gridCol w:w="425"/>
        <w:gridCol w:w="470"/>
        <w:gridCol w:w="567"/>
        <w:gridCol w:w="666"/>
        <w:gridCol w:w="1056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5059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317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16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Единица измерения по (ОКЕИ)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5400" w:type="dxa"/>
            <w:gridSpan w:val="11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Плановое значение на конец месяца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56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  конец 202</w:t>
            </w:r>
            <w:r>
              <w:rPr>
                <w:rFonts w:hint="default" w:ascii="Times New Roman" w:hAnsi="Times New Roman"/>
                <w:b/>
                <w:sz w:val="20"/>
                <w:szCs w:val="20"/>
                <w:lang w:val="ru-RU"/>
              </w:rPr>
              <w:t xml:space="preserve"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rPr>
          <w:cantSplit/>
          <w:trHeight w:val="117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9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Январь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67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83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Март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84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66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72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Июль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Август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70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Сентябрь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567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666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Ноябрь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5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5059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31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1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6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84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6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72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7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66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5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774" w:type="dxa"/>
            <w:gridSpan w:val="16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hint="default"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1.Создание благоприятных условий для устойчивого развития малого и среднего предпринимательства на территории Ивнянского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b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b/>
                <w:sz w:val="20"/>
                <w:szCs w:val="20"/>
                <w:lang w:val="ru-RU"/>
              </w:rPr>
            </w:r>
          </w:p>
        </w:tc>
      </w:tr>
      <w:tr>
        <w:trPr>
          <w:trHeight w:val="64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9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Оборот малых и средних предприятий в действующих ценах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МП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Млн руб.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6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84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6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72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7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66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05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hint="default" w:ascii="Times New Roman" w:hAnsi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4 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en-US"/>
              </w:rPr>
              <w:t xml:space="preserve">347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en-US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9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hint="default"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среднесписочной работников, занятых в малом                      и среднем бизнесе (включая индивидуальных предпринимателей), в общей численности в экономике 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tcW w:w="131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МП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hint="default" w:ascii="Times New Roman" w:hAnsi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en-US"/>
              </w:rPr>
              <w:t xml:space="preserve">31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en-US"/>
              </w:rPr>
            </w:r>
          </w:p>
        </w:tc>
        <w:tc>
          <w:tcPr>
            <w:tcW w:w="467" w:type="dxa"/>
            <w:noWrap w:val="false"/>
            <w:textDirection w:val="lrTb"/>
          </w:tcPr>
          <w:p>
            <w:pP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31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r>
          </w:p>
        </w:tc>
        <w:tc>
          <w:tcPr>
            <w:tcW w:w="483" w:type="dxa"/>
            <w:noWrap w:val="false"/>
            <w:textDirection w:val="lrTb"/>
          </w:tcPr>
          <w:p>
            <w:pP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31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31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r>
          </w:p>
        </w:tc>
        <w:tc>
          <w:tcPr>
            <w:tcW w:w="484" w:type="dxa"/>
            <w:noWrap w:val="false"/>
            <w:textDirection w:val="lrTb"/>
          </w:tcPr>
          <w:p>
            <w:pP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31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r>
          </w:p>
        </w:tc>
        <w:tc>
          <w:tcPr>
            <w:tcW w:w="466" w:type="dxa"/>
            <w:noWrap w:val="false"/>
            <w:textDirection w:val="lrTb"/>
          </w:tcPr>
          <w:p>
            <w:pP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31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r>
          </w:p>
        </w:tc>
        <w:tc>
          <w:tcPr>
            <w:tcW w:w="472" w:type="dxa"/>
            <w:noWrap w:val="false"/>
            <w:textDirection w:val="lrTb"/>
          </w:tcPr>
          <w:p>
            <w:pP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31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31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r>
          </w:p>
        </w:tc>
        <w:tc>
          <w:tcPr>
            <w:tcW w:w="470" w:type="dxa"/>
            <w:noWrap w:val="false"/>
            <w:textDirection w:val="lrTb"/>
          </w:tcPr>
          <w:p>
            <w:pP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31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3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  <w:t xml:space="preserve">1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 xml:space="preserve">,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  <w:t xml:space="preserve">1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r>
          </w:p>
        </w:tc>
        <w:tc>
          <w:tcPr>
            <w:tcW w:w="666" w:type="dxa"/>
            <w:noWrap w:val="false"/>
            <w:textDirection w:val="lrTb"/>
          </w:tcPr>
          <w:p>
            <w:pP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31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/>
              </w:rPr>
              <w:t xml:space="preserve">,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en-US"/>
              </w:rPr>
              <w:t xml:space="preserve">1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/>
              </w:rPr>
            </w:r>
          </w:p>
        </w:tc>
        <w:tc>
          <w:tcPr>
            <w:tcW w:w="105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31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,1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4774" w:type="dxa"/>
            <w:gridSpan w:val="16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hint="default"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2.Улучшение условий и охраны труда в целях снижения профессиональных рисков работников организаций, расположенных на территории Ивнянского</w:t>
            </w:r>
            <w:r>
              <w:rPr>
                <w:rFonts w:hint="default" w:ascii="Times New Roman" w:hAnsi="Times New Roman"/>
                <w:b/>
                <w:sz w:val="20"/>
                <w:szCs w:val="20"/>
                <w:lang w:val="ru-RU"/>
              </w:rPr>
              <w:t xml:space="preserve"> муниципального округа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9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тыс. работающих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МП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6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84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6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72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7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66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05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1,9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9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Численность пострадавших в результате несчастных случаев на производстве со смертельным исходом в расчете на 1 тыс. работающих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МП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6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84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6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72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7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66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05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2.3.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9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Удельный вес работников занятых на работах с вредными                                     и (или) опасными условиями труда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МП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6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84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6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72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7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66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05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4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1,5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2.4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9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руководителей и специалистов, прошедших обучение и проверку знаний требований охраны труда,                  а также проведения обучения оказанию первой помощи пострадавшим на производстве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6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5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84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6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72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470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567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66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W w:w="105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70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4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02"/>
        <w:gridCol w:w="9084"/>
      </w:tblGrid>
      <w:tr>
        <w:trPr/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70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Первый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 заместитель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Главы Ивнянского муниципального округа по экономическому развитию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  <w:tc>
          <w:tcPr>
            <w:tcW w:w="9084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Л.А. Родионова 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03"/>
        <w:tblW w:w="5244" w:type="dxa"/>
        <w:tblInd w:w="946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44"/>
      </w:tblGrid>
      <w:tr>
        <w:trPr>
          <w:trHeight w:val="1451"/>
        </w:trPr>
        <w:tblPrEx/>
        <w:tc>
          <w:tcPr>
            <w:tcW w:w="524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Приложение №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3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к постановлению Администрации Ивнянского муниципального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 округа Белгородской области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«____»_____________  202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 г. № 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913"/>
        <w:widowControl w:val="off"/>
        <w:spacing w:after="0" w:line="240" w:lineRule="auto"/>
        <w:ind w:left="405"/>
        <w:jc w:val="center"/>
        <w:rPr>
          <w:rFonts w:hint="default" w:ascii="Times New Roman" w:hAnsi="Times New Roman"/>
          <w:sz w:val="27"/>
          <w:szCs w:val="27"/>
          <w:lang w:val="ru-RU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5.Финансовое обеспечение муниципальной программы Ивнянского </w:t>
      </w:r>
      <w:r>
        <w:rPr>
          <w:rFonts w:ascii="Times New Roman" w:hAnsi="Times New Roman"/>
          <w:b/>
          <w:bCs/>
          <w:sz w:val="27"/>
          <w:szCs w:val="27"/>
          <w:lang w:val="ru-RU"/>
        </w:rPr>
        <w:t xml:space="preserve">муниципального</w:t>
      </w:r>
      <w:r>
        <w:rPr>
          <w:rFonts w:hint="default" w:ascii="Times New Roman" w:hAnsi="Times New Roman"/>
          <w:b/>
          <w:bCs/>
          <w:sz w:val="27"/>
          <w:szCs w:val="27"/>
          <w:lang w:val="ru-RU"/>
        </w:rPr>
        <w:t xml:space="preserve"> округа </w:t>
      </w:r>
      <w:r>
        <w:rPr>
          <w:rFonts w:hint="default" w:ascii="Times New Roman" w:hAnsi="Times New Roman"/>
          <w:sz w:val="27"/>
          <w:szCs w:val="27"/>
          <w:lang w:val="ru-RU"/>
        </w:rPr>
      </w:r>
    </w:p>
    <w:p>
      <w:pPr>
        <w:pStyle w:val="913"/>
        <w:widowControl w:val="off"/>
        <w:spacing w:after="0" w:line="240" w:lineRule="auto"/>
        <w:ind w:left="405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tbl>
      <w:tblPr>
        <w:tblStyle w:val="742"/>
        <w:tblW w:w="14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0"/>
        <w:gridCol w:w="3024"/>
        <w:gridCol w:w="1671"/>
        <w:gridCol w:w="1363"/>
        <w:gridCol w:w="1364"/>
        <w:gridCol w:w="1364"/>
        <w:gridCol w:w="1364"/>
        <w:gridCol w:w="1364"/>
        <w:gridCol w:w="1365"/>
        <w:gridCol w:w="1377"/>
      </w:tblGrid>
      <w:tr>
        <w:trPr>
          <w:trHeight w:val="34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988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муниципальной программы, структурного элемента муниципальной программы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445" w:type="dxa"/>
            <w:gridSpan w:val="7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988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8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8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8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8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8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60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restart"/>
            <w:tcBorders>
              <w:lef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Муниципальная программа «Содействие развитию экономического потенциала         в Ивнянском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муниципальном</w:t>
            </w:r>
            <w:r>
              <w:rPr>
                <w:rFonts w:hint="default"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округе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Белгородской области» (всего), в том числе: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08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35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010,1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37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577,3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547,4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763,7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47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193,3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914,5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255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006,3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lef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Местный бюджет (всего),           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820,0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652,0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694,0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678,0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678,0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190,0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lef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lef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636,0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642,0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694,0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3976,0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местный бюджет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tcBorders>
              <w:bottom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184,0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214,0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34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190,1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36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925,3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39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879,4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069,7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46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515,3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236,5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816,3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налоговых расходов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restart"/>
            <w:tcBorders>
              <w:top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</w:tcBorders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Комплексы процессных мероприятий, в том числе: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tcBorders>
              <w:top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08 4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35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010,1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37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577,3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547,4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763,7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47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193,3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914,5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255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006,3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Местный бюджет (всего),           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820,0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652,0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694,0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678,0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678,0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190,0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bottom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636,0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642,0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694,0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976,0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184,0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214,0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34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190,1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36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925,3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39879,4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069,7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46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515,3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236,5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816,3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restart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«Содействие развитию предпринимательской деятельности на территории Ивнянского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» (всего)</w:t>
            </w:r>
            <w:r>
              <w:rPr>
                <w:rFonts w:hint="default" w:ascii="Times New Roman" w:hAnsi="Times New Roman"/>
                <w:b/>
                <w:bCs/>
                <w:sz w:val="20"/>
                <w:szCs w:val="20"/>
                <w:lang w:val="ru-RU"/>
              </w:rPr>
              <w:t xml:space="preserve"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в том числе: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08 4 01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130,0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(всего),            из них: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130,0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130,0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restart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«Создание безопасных условий рабочих процессов на предприятиях Ивнянского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» (всего)</w:t>
            </w:r>
            <w:r>
              <w:rPr>
                <w:rFonts w:hint="default" w:ascii="Times New Roman" w:hAnsi="Times New Roman"/>
                <w:b/>
                <w:bCs/>
                <w:sz w:val="20"/>
                <w:szCs w:val="20"/>
                <w:lang w:val="ru-RU"/>
              </w:rPr>
              <w:t xml:space="preserve"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в том числе: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08 4 02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34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910,1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37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567,3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547,4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763,7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47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183,3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904,5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254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876,3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(всего),            из них: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720,0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642,0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694,0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060,0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636,0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642,0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694,0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976,0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84,0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190,1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36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925,3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39879,4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43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069,7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46515,3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50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236,5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816,3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68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4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Нераспределенный резерв (местный бюджет)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47" w:type="dxa"/>
            <w:tcBorders>
              <w:top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48" w:type="dxa"/>
            <w:tcBorders>
              <w:top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60" w:type="dxa"/>
            <w:tcBorders>
              <w:top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</w:tbl>
    <w:p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p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</w:r>
      <w:r>
        <w:rPr>
          <w:rFonts w:ascii="Times New Roman" w:hAnsi="Times New Roman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4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02"/>
        <w:gridCol w:w="9084"/>
      </w:tblGrid>
      <w:tr>
        <w:trPr/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70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Первый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 заместитель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Главы Ивнянского муниципального округа по экономическому развитию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  <w:tc>
          <w:tcPr>
            <w:tcW w:w="9084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Л.А. Родионова 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03"/>
        <w:tblW w:w="5244" w:type="dxa"/>
        <w:tblInd w:w="946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44"/>
      </w:tblGrid>
      <w:tr>
        <w:trPr>
          <w:trHeight w:val="1451"/>
        </w:trPr>
        <w:tblPrEx/>
        <w:tc>
          <w:tcPr>
            <w:tcW w:w="524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Приложение №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4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к постановлению Администрации Ивнянского муниципального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 округа Белгородской области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«____»_____________  202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 г. № 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7"/>
          <w:szCs w:val="27"/>
          <w:highlight w:val="none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3.Помесячный план достижения показателей комплекса процессных мероприятий 1 в 202</w:t>
      </w:r>
      <w:r>
        <w:rPr>
          <w:rFonts w:hint="default" w:ascii="Times New Roman" w:hAnsi="Times New Roman"/>
          <w:b/>
          <w:bCs/>
          <w:color w:val="000000"/>
          <w:sz w:val="27"/>
          <w:szCs w:val="27"/>
          <w:lang w:val="ru-RU"/>
        </w:rPr>
        <w:t xml:space="preserve">6</w:t>
      </w: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 году</w:t>
      </w:r>
      <w:r>
        <w:rPr>
          <w:rFonts w:ascii="Times New Roman" w:hAnsi="Times New Roman"/>
          <w:b/>
          <w:bCs/>
          <w:color w:val="000000"/>
          <w:sz w:val="27"/>
          <w:szCs w:val="27"/>
          <w:highlight w:val="none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</w:r>
      <w:r>
        <w:rPr>
          <w:rFonts w:ascii="Times New Roman" w:hAnsi="Times New Roman"/>
          <w:color w:val="000000"/>
          <w:sz w:val="27"/>
          <w:szCs w:val="27"/>
        </w:rPr>
      </w:r>
    </w:p>
    <w:tbl>
      <w:tblPr>
        <w:tblStyle w:val="742"/>
        <w:tblW w:w="1477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26"/>
        <w:gridCol w:w="5478"/>
        <w:gridCol w:w="1134"/>
        <w:gridCol w:w="127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1483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5478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Единица измерения по (ОКЕИ)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678" w:type="dxa"/>
            <w:gridSpan w:val="11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Плановое значение на конец месяца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483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  конец 202</w:t>
            </w:r>
            <w:r>
              <w:rPr>
                <w:rFonts w:hint="default" w:ascii="Times New Roman" w:hAnsi="Times New Roman"/>
                <w:b/>
                <w:sz w:val="20"/>
                <w:szCs w:val="20"/>
                <w:lang w:val="ru-RU"/>
              </w:rPr>
              <w:t xml:space="preserve"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rPr>
          <w:cantSplit/>
          <w:trHeight w:val="117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78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Январь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Март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Июль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Август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Сентябрь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Ноябрь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5478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4048" w:type="dxa"/>
            <w:gridSpan w:val="15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Задача 1. Содействие участию субъектов малого и среднего предпринимательства в международных, всероссийских, региональных</w:t>
            </w:r>
            <w:r>
              <w:rPr>
                <w:rFonts w:hint="default" w:ascii="Times New Roman" w:hAnsi="Times New Roman"/>
                <w:b/>
                <w:sz w:val="20"/>
                <w:szCs w:val="20"/>
                <w:lang w:val="ru-RU"/>
              </w:rPr>
              <w:t xml:space="preserve">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окружных</w:t>
            </w:r>
            <w:r>
              <w:rPr>
                <w:rFonts w:hint="default" w:ascii="Times New Roman" w:hAnsi="Times New Roman"/>
                <w:b/>
                <w:sz w:val="20"/>
                <w:szCs w:val="20"/>
                <w:lang w:val="ru-RU"/>
              </w:rPr>
              <w:t xml:space="preserve">                      и районных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конкурсах, ярмарках, фестивалях, выставках, форумах.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5478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субъектов малого и среднего предпринимательства, принявших участие в конкурсах, ярмарках, фестивалях, выставках, форумах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КМП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Единица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hint="default" w:ascii="Times New Roman" w:hAnsi="Times New Roman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3</w:t>
            </w:r>
            <w:r>
              <w:rPr>
                <w:rFonts w:hint="default" w:ascii="Times New Roman" w:hAnsi="Times New Roman"/>
                <w:bCs/>
                <w:color w:val="auto"/>
                <w:sz w:val="20"/>
                <w:szCs w:val="20"/>
                <w:lang w:val="ru-RU"/>
              </w:rPr>
              <w:t xml:space="preserve">1</w:t>
            </w:r>
            <w:r>
              <w:rPr>
                <w:rFonts w:hint="default" w:ascii="Times New Roman" w:hAnsi="Times New Roman"/>
                <w:bCs/>
                <w:color w:val="auto"/>
                <w:sz w:val="20"/>
                <w:szCs w:val="20"/>
                <w:lang w:val="ru-RU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4048" w:type="dxa"/>
            <w:gridSpan w:val="15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Задача 2. Популяризация предпринимательской деятельности с целью увеличения количества субъектов малого и среднего предпринимательства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5478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hint="default"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Количество субъектов малого и среднего предпринимательства (включая самозанятых граждан), зарегистрированных на территории Ивнянского 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bCs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bCs/>
                <w:sz w:val="20"/>
                <w:szCs w:val="20"/>
                <w:lang w:val="ru-RU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КМП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Единица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hint="default" w:ascii="Times New Roman" w:hAnsi="Times New Roman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6</w:t>
            </w:r>
            <w:r>
              <w:rPr>
                <w:rFonts w:hint="default" w:ascii="Times New Roman" w:hAnsi="Times New Roman"/>
                <w:bCs/>
                <w:color w:val="auto"/>
                <w:sz w:val="20"/>
                <w:szCs w:val="20"/>
                <w:lang w:val="ru-RU"/>
              </w:rPr>
              <w:t xml:space="preserve">10</w:t>
            </w:r>
            <w:r>
              <w:rPr>
                <w:rFonts w:hint="default" w:ascii="Times New Roman" w:hAnsi="Times New Roman"/>
                <w:bCs/>
                <w:color w:val="auto"/>
                <w:sz w:val="20"/>
                <w:szCs w:val="20"/>
                <w:lang w:val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4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02"/>
        <w:gridCol w:w="9084"/>
      </w:tblGrid>
      <w:tr>
        <w:trPr/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70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Первый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 заместитель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Главы Ивнянского муниципального округа по экономическому развитию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  <w:tc>
          <w:tcPr>
            <w:tcW w:w="9084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Л.А. Родионова 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03"/>
        <w:tblW w:w="5244" w:type="dxa"/>
        <w:tblInd w:w="946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44"/>
      </w:tblGrid>
      <w:tr>
        <w:trPr>
          <w:trHeight w:val="1451"/>
        </w:trPr>
        <w:tblPrEx/>
        <w:tc>
          <w:tcPr>
            <w:tcW w:w="524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Приложение №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5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к постановлению Администрации Ивнянского муниципального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 округа Белгородской области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«____»_____________  202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 г. № 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913"/>
        <w:numPr>
          <w:numId w:val="3"/>
          <w:ilvl w:val="0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Финансовое обеспечение комплекса процессных мероприятий 1</w:t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pStyle w:val="913"/>
        <w:numPr>
          <w:numId w:val="0"/>
          <w:ilvl w:val="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z w:val="16"/>
          <w:szCs w:val="16"/>
        </w:rPr>
      </w:r>
      <w:r>
        <w:rPr>
          <w:rFonts w:ascii="Times New Roman" w:hAnsi="Times New Roman"/>
          <w:b/>
          <w:bCs/>
          <w:color w:val="000000"/>
          <w:sz w:val="16"/>
          <w:szCs w:val="16"/>
        </w:rPr>
      </w:r>
    </w:p>
    <w:p>
      <w:pPr>
        <w:pStyle w:val="913"/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z w:val="16"/>
          <w:szCs w:val="16"/>
        </w:rPr>
      </w:r>
      <w:r>
        <w:rPr>
          <w:rFonts w:ascii="Times New Roman" w:hAnsi="Times New Roman"/>
          <w:b/>
          <w:bCs/>
          <w:color w:val="000000"/>
          <w:sz w:val="16"/>
          <w:szCs w:val="16"/>
        </w:rPr>
      </w:r>
    </w:p>
    <w:tbl>
      <w:tblPr>
        <w:tblStyle w:val="742"/>
        <w:tblW w:w="14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2"/>
        <w:gridCol w:w="2885"/>
        <w:gridCol w:w="1651"/>
        <w:gridCol w:w="1243"/>
        <w:gridCol w:w="1305"/>
        <w:gridCol w:w="1409"/>
        <w:gridCol w:w="1290"/>
        <w:gridCol w:w="1289"/>
        <w:gridCol w:w="1290"/>
        <w:gridCol w:w="1902"/>
      </w:tblGrid>
      <w:tr>
        <w:trPr>
          <w:trHeight w:val="326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муниципальной программы, структурного элемента муниципальной программы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28" w:type="dxa"/>
            <w:gridSpan w:val="7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885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09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89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902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Комплексы процессных мероприятий, в том числе: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08 4 01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130,0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Местный бюджет (всего),           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130,0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130,0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318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«Организованы и проведены ежегодные районные конкурсы для субъектов малого и среднего предпринимательства»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850 04 12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08 4 01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20050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(всего),            из них: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188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restart"/>
            <w:tcBorders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«Обеспечено участие субъектам малого и среднего предпринимательства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ярмарках, фестивалях,  выставках, форумах»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35,0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(всего),            из них: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35,0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35,0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17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restart"/>
            <w:tcBorders>
              <w:lef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1.4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«Оказана информационная              и консультационная поддержка субъектам малого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среднего предпринимательства»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35,0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tcBorders>
              <w:lef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(всего),            из них: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35,0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tcBorders>
              <w:lef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tcBorders>
              <w:lef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35,0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5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«Проведение мероприятий                  по улучшению предпринимательского климата на территории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(всего),            из них: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9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Нераспределенный резерв (местный бюджет)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4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02"/>
        <w:gridCol w:w="9084"/>
      </w:tblGrid>
      <w:tr>
        <w:trPr/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70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Первый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 заместитель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Главы Ивнянского муниципального округа по экономическому развитию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  <w:tc>
          <w:tcPr>
            <w:tcW w:w="9084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Л.А. Родионова 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03"/>
        <w:tblW w:w="5244" w:type="dxa"/>
        <w:tblInd w:w="946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44"/>
      </w:tblGrid>
      <w:tr>
        <w:trPr>
          <w:trHeight w:val="1451"/>
        </w:trPr>
        <w:tblPrEx/>
        <w:tc>
          <w:tcPr>
            <w:tcW w:w="524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Приложение №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6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к постановлению Администрации Ивнянского муниципального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 округа Белгородской области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«____»_____________  202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 г. № 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42"/>
        <w:tblW w:w="0" w:type="auto"/>
        <w:tblInd w:w="94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34"/>
      </w:tblGrid>
      <w:tr>
        <w:trPr/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33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 xml:space="preserve">Приложение</w:t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 xml:space="preserve">к паспорту комплекса процессных мероприятий «Содействие развитию предпринимательской деятельности на территории Ивнянского </w:t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 xml:space="preserve">»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</w:r>
          </w:p>
        </w:tc>
      </w:tr>
    </w:tbl>
    <w:p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</w:r>
      <w:r>
        <w:rPr>
          <w:rFonts w:ascii="Times New Roman" w:hAnsi="Times New Roman"/>
          <w:color w:val="000000"/>
          <w:sz w:val="16"/>
          <w:szCs w:val="16"/>
        </w:rPr>
      </w:r>
    </w:p>
    <w:p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</w:r>
      <w:r>
        <w:rPr>
          <w:rFonts w:ascii="Times New Roman" w:hAnsi="Times New Roman"/>
          <w:color w:val="000000"/>
          <w:sz w:val="16"/>
          <w:szCs w:val="16"/>
        </w:rPr>
      </w:r>
    </w:p>
    <w:p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План реализации комплекса процессных мероприятий 1 </w:t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</w:r>
      <w:r>
        <w:rPr>
          <w:rFonts w:ascii="Times New Roman" w:hAnsi="Times New Roman"/>
          <w:color w:val="000000"/>
          <w:sz w:val="16"/>
          <w:szCs w:val="16"/>
        </w:rPr>
      </w:r>
    </w:p>
    <w:tbl>
      <w:tblPr>
        <w:tblStyle w:val="74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5239"/>
        <w:gridCol w:w="2957"/>
        <w:gridCol w:w="2957"/>
        <w:gridCol w:w="2958"/>
      </w:tblGrid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4111" w:type="dxa"/>
            <w:gridSpan w:val="4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Задача 1. Содействие участию субъектов малого и среднего предпринимательства в международных, всероссийских, региональных и районных конкурсах, ярмарках, выставках, форумах.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jc w:val="center"/>
          <w:trHeight w:val="753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«Организованы и проведены ежегодные районные конкурсы для субъектов малого                 и среднего предпринимательства» в 2025 году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1.1.1. К.1.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Контрольная точка «Проведен районный конкурс»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Распоряжение о награждении победителей конкурса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hint="default"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(результат)«Обеспечено участие субъектам малого и среднего предпринимательства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ярмарках, фестивалях,  выставках, форумах»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в 2025 году 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highlight w:val="none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highlight w:val="none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20"/>
                <w:szCs w:val="20"/>
                <w:highlight w:val="none"/>
                <w:lang w:val="ru-RU"/>
              </w:rPr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highlight w:val="none"/>
                <w:lang w:val="ru-RU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239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highlight w:val="white"/>
              </w:rPr>
              <w:t xml:space="preserve">Мероприятие (результат): «Обеспечено участие субъектам малого  и среднего предпринимательства Ивнянского </w:t>
            </w:r>
            <w:r>
              <w:rPr>
                <w:rFonts w:ascii="Times New Roman" w:hAnsi="Times New Roman"/>
                <w:bCs/>
                <w:sz w:val="20"/>
                <w:szCs w:val="20"/>
                <w:highlight w:val="white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bCs/>
                <w:sz w:val="20"/>
                <w:szCs w:val="20"/>
                <w:highlight w:val="white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bCs/>
                <w:sz w:val="20"/>
                <w:szCs w:val="20"/>
                <w:highlight w:val="white"/>
              </w:rPr>
              <w:t xml:space="preserve">   в ярмарках, фестивалях,  выставках, форумах, конференциях, семинарах»</w:t>
            </w:r>
            <w:r>
              <w:rPr>
                <w:rFonts w:hint="default" w:ascii="Times New Roman" w:hAnsi="Times New Roman"/>
                <w:bCs/>
                <w:sz w:val="20"/>
                <w:szCs w:val="20"/>
                <w:highlight w:val="white"/>
                <w:lang w:val="ru-RU"/>
              </w:rPr>
              <w:t xml:space="preserve"> в 2026 голу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bCs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b/>
                <w:bCs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8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bCs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b/>
                <w:bCs/>
                <w:color w:val="000000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1.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3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.1. К.1.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239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Контрольная точка «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Подготовлен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 информационный отчет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»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15.01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8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Информационный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 отчет 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1.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3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.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239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20"/>
                <w:szCs w:val="20"/>
                <w:highlight w:val="white"/>
              </w:rPr>
              <w:t xml:space="preserve">Мероприятие (результат): «Обеспечено участие субъектам малого  и среднего предпринимательства Ивнянского </w:t>
            </w:r>
            <w:r>
              <w:rPr>
                <w:rFonts w:ascii="Times New Roman" w:hAnsi="Times New Roman"/>
                <w:bCs/>
                <w:color w:val="auto"/>
                <w:sz w:val="20"/>
                <w:szCs w:val="20"/>
                <w:highlight w:val="white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bCs/>
                <w:color w:val="auto"/>
                <w:sz w:val="20"/>
                <w:szCs w:val="20"/>
                <w:highlight w:val="white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bCs/>
                <w:color w:val="auto"/>
                <w:sz w:val="20"/>
                <w:szCs w:val="20"/>
                <w:highlight w:val="white"/>
              </w:rPr>
              <w:t xml:space="preserve">   в ярмарках, фестивалях,  выставках, форумах, конференциях, семинарах»</w:t>
            </w:r>
            <w:r>
              <w:rPr>
                <w:rFonts w:hint="default" w:ascii="Times New Roman" w:hAnsi="Times New Roman"/>
                <w:bCs/>
                <w:color w:val="auto"/>
                <w:sz w:val="20"/>
                <w:szCs w:val="20"/>
                <w:highlight w:val="white"/>
                <w:lang w:val="ru-RU"/>
              </w:rPr>
              <w:t xml:space="preserve"> в 2027 голу 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bCs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b/>
                <w:bCs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8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bCs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b/>
                <w:bCs/>
                <w:color w:val="auto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1.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3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.1. К.1.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239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Контрольная точка «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Подготовлен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 информационный отчет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»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15.01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8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Информационный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 отчет 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1.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3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.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239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bCs/>
                <w:color w:val="auto"/>
                <w:sz w:val="20"/>
                <w:szCs w:val="20"/>
                <w:highlight w:val="white"/>
              </w:rPr>
              <w:t xml:space="preserve">Мероприятие (результат): «Обеспечено участие субъектам малого  и среднего предпринимательства Ивнянского </w:t>
            </w:r>
            <w:r>
              <w:rPr>
                <w:rFonts w:ascii="Times New Roman" w:hAnsi="Times New Roman"/>
                <w:bCs/>
                <w:color w:val="auto"/>
                <w:sz w:val="20"/>
                <w:szCs w:val="20"/>
                <w:highlight w:val="white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bCs/>
                <w:color w:val="auto"/>
                <w:sz w:val="20"/>
                <w:szCs w:val="20"/>
                <w:highlight w:val="white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bCs/>
                <w:color w:val="auto"/>
                <w:sz w:val="20"/>
                <w:szCs w:val="20"/>
                <w:highlight w:val="white"/>
              </w:rPr>
              <w:t xml:space="preserve">   в ярмарках, фестивалях,  выставках, форумах, конференциях, семинарах»</w:t>
            </w:r>
            <w:r>
              <w:rPr>
                <w:rFonts w:hint="default" w:ascii="Times New Roman" w:hAnsi="Times New Roman"/>
                <w:bCs/>
                <w:color w:val="auto"/>
                <w:sz w:val="20"/>
                <w:szCs w:val="20"/>
                <w:highlight w:val="white"/>
                <w:lang w:val="ru-RU"/>
              </w:rPr>
              <w:t xml:space="preserve"> в 2028 голу 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bCs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b/>
                <w:bCs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8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bCs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b/>
                <w:bCs/>
                <w:color w:val="auto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1.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3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.1. К.1.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239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Контрольная точка «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Подготовлен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 информационный отчет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»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15.01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8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val="ru-RU"/>
              </w:rPr>
              <w:t xml:space="preserve">Информационный</w:t>
            </w:r>
            <w:r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  <w:t xml:space="preserve"> отчет </w:t>
            </w:r>
            <w:r>
              <w:rPr>
                <w:rFonts w:hint="default" w:ascii="Times New Roman" w:hAnsi="Times New Roman" w:eastAsia="Calibri" w:cs="Times New Roman"/>
                <w:color w:val="auto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4111" w:type="dxa"/>
            <w:gridSpan w:val="4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Задача 2. Популяризация предпринимательской деятельности с целью увеличения количества субъектов малого и среднего предпринимательства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«Оказана информационная                   и консультационная поддержка субъектам малого                        и среднего предпринимательства»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  <w:p>
            <w:pPr>
              <w:spacing w:after="0" w:line="240" w:lineRule="auto"/>
              <w:jc w:val="left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  <w:p>
            <w:pPr>
              <w:spacing w:after="0" w:line="240" w:lineRule="auto"/>
              <w:jc w:val="left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«Проведены мероприятия                 по улучшению предпринимательского климата                    на территории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в 2025 году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2.2.1.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«Актуализирован реестр инвестиционных площадок»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20.07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Реестр инвестиционных площадок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2.2.2.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«Актуализирован инвестиционный профиль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района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Инвестиционный профиль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района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2.2.3.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«Актуализирован сводный Перечень муниципального имущества, свободного от прав третьих лиц, для предоставления и (или) пользование                             на долгосрочной основе субъектам  малого и среднего предпринимательства»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Перечень муниципального имущества, свободного от прав третьих лиц,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для предоставления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(или) пользование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 долгосрочной основе субъектам  малого и среднего предпринимательств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2.2.4.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К.4.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«Утвержден перечень объектов, находящихся в собственности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муниципального района «Ивнянский район», в отношении которых планируется заключение концессионных соглашений»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Постановление администрации муниципального района «Ивнянский район»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    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«Об утверждении перечня объектов, находящихся в собственности муниципального района «Ивнянский район», 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отношении которых планируется заключение концессионных соглашений»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2.2.5.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К.5.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«Актуализирован реестр проектов               с использованием механизмов государственно-частного           и муниципально-частного партнерства на территории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района» 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</w:tc>
        <w:tc>
          <w:tcPr>
            <w:tcW w:w="2957" w:type="dxa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05.02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Реестр проектов с использованием механизмов государственно-частного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муниципально-частного партнерства на территории Ивнянского района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«Проведены мероприятия                 по улучшению предпринимательского климата                    на территории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2026 году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2.3.1.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«Актуализирован реестр инвестиционных площадок»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Реестр инвестиционных площадок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2.3.2.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«Актуализирован инвестиционный профиль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Инвестиционный профиль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округа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2.3.3.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«Актуализирован сводный Перечень муниципального имущества, свободного от прав третьих лиц, для предоставления и (или) пользование                         на долгосрочной основе субъектам  малого и среднего предпринимательства»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Перечень муниципального имущества, свободного от прав третьих лиц, для предоставления и (или) пользование  на долгосрочной основе субъектам  малого и среднего предпринимательств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2.3.4.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К.4.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«Утвержден перечень объектов, находящихся в собственности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в отношении которых планируется заключение концессионных соглашений»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Постановление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«Об утверждении перечня объектов, находящихся в собственности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в отношении которых планируется заключение концессионных соглашений»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2.3.5.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К.5.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«Актуализирован реестр проектов               с использованием механизмов государственно-частного               и муниципально-частного партнерства на территории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05.02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Реестр проектов с использованием механизмов государственно-частного                 и муниципально-частного партнерства на территории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«Проведены мероприятия                   по улучшению предпринимательского климата                           на территории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         в 2027 году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«Актуализирован реестр инвестиционных площадок»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Реестр инвестиционных площадок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«Актуализирован инвестиционный профиль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Инвестиционный профиль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  <w:trHeight w:val="123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«Актуализирован сводный Перечень муниципального имущества, свободного от прав третьих лиц, для предоставления и (или) пользование                              на долгосрочной основе субъектам  малого и среднего предпринимательства»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Перечень муниципального имущества, свободного от прав третьих лиц, для предоставления и (или) пользование  на долгосрочной основе субъектам  малого и среднего предпринимательств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К.4.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«Утвержден перечень объектов, находящихся в собственности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Ивнянского муниципального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в отношении которых планируется заключение концессионных соглашений»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Постановление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«Об утверждении перечня объектов, находящихся в собственности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отношении которых планируется заключение концессионных соглашений»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К.5.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5239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«Актуализирован реестр проектов                с использованием механизмов государственно-частного             и муниципально-частного партнерства на территории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05.02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7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58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Реестр проектов                                    с использованием механизмов государственно-частного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муниципально-частного партнерства на территории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239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«Проведены мероприятия                   по улучшению предпринимательского климата                           на территории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         в 202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году 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8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2.4.1.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К.1.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239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«Актуализирован реестр инвестиционных площадок»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20.07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8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Реестр инвестиционных площадок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2.4.2.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К.2.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239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«Актуализирован инвестиционный профиль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25.03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8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Инвестиционный профиль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2.4.3.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К.3.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239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«Актуализирован сводный Перечень муниципального имущества, свободного от прав третьих лиц, для предоставления и (или) пользование                              на долгосрочной основе субъектам  малого и среднего предпринимательства»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20.07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8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Перечень муниципального имущества, свободного от прав третьих лиц, для предоставления и (или) пользование  на долгосрочной основе субъектам  малого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среднего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предпринимательств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color w:val="000000"/>
                <w:sz w:val="20"/>
                <w:szCs w:val="20"/>
                <w:lang w:val="ru-RU" w:eastAsia="zh-CN"/>
              </w:rPr>
            </w:pP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 w:eastAsia="zh-CN"/>
              </w:rPr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 w:eastAsia="zh-CN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2.4.4.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К.4.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239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 «Утвержден перечень объектов, находящихся в собственности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Ивнянского муниципального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в отношении которых планируется заключение концессионных соглашений»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25.01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8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Постановление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«Об утверждении перечня объектов, находящихся в собственности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отношении которых планируется заключение концессионных соглашений»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 w:eastAsia="zh-CN"/>
              </w:rPr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 w:eastAsia="zh-CN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2.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К.5.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239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«Актуализирован реестр проектов                с использованием механизмов государственно-частного             и муниципально-частного партнерства на территории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05.02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05.07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7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Отдел экономического развития и потребительского рынка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58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Реестр проектов                                    с использованием механизмов государственно-частного 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 муниципально-частного партнерства на территории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4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02"/>
        <w:gridCol w:w="9084"/>
      </w:tblGrid>
      <w:tr>
        <w:trPr/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70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Первый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 заместитель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Главы Ивнянского муниципального округа по экономическому развитию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  <w:tc>
          <w:tcPr>
            <w:tcW w:w="9084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Л.А. Родионова 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03"/>
        <w:tblW w:w="5244" w:type="dxa"/>
        <w:tblInd w:w="946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44"/>
      </w:tblGrid>
      <w:tr>
        <w:trPr>
          <w:trHeight w:val="1451"/>
        </w:trPr>
        <w:tblPrEx/>
        <w:tc>
          <w:tcPr>
            <w:tcW w:w="524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Приложение №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6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к постановлению Администрации Ивнянского муниципального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 округа Белгородской области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«____»_____________  202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 г. № 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3. Помесячный план достижения показателей комплекса процессных мероприятий 2 в 202</w:t>
      </w:r>
      <w:r>
        <w:rPr>
          <w:rFonts w:hint="default" w:ascii="Times New Roman" w:hAnsi="Times New Roman"/>
          <w:b/>
          <w:bCs/>
          <w:color w:val="000000"/>
          <w:sz w:val="27"/>
          <w:szCs w:val="27"/>
          <w:lang w:val="ru-RU"/>
        </w:rPr>
        <w:t xml:space="preserve">6</w:t>
      </w: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 году</w:t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</w:r>
      <w:r>
        <w:rPr>
          <w:rFonts w:ascii="Times New Roman" w:hAnsi="Times New Roman"/>
          <w:color w:val="000000"/>
          <w:sz w:val="16"/>
          <w:szCs w:val="16"/>
        </w:rPr>
      </w:r>
    </w:p>
    <w:tbl>
      <w:tblPr>
        <w:tblStyle w:val="742"/>
        <w:tblW w:w="1477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26"/>
        <w:gridCol w:w="5336"/>
        <w:gridCol w:w="1276"/>
        <w:gridCol w:w="127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1483"/>
      </w:tblGrid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5336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Единица измерения по (ОКЕИ)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678" w:type="dxa"/>
            <w:gridSpan w:val="11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Плановое значение на конец месяца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483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  конец 202</w:t>
            </w:r>
            <w:r>
              <w:rPr>
                <w:rFonts w:hint="default" w:ascii="Times New Roman" w:hAnsi="Times New Roman"/>
                <w:b/>
                <w:sz w:val="20"/>
                <w:szCs w:val="20"/>
                <w:lang w:val="ru-RU"/>
              </w:rPr>
              <w:t xml:space="preserve"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rPr>
          <w:cantSplit/>
          <w:trHeight w:val="1100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3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Январь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Март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Июль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Август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Сентябрь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btL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Ноябрь 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533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4048" w:type="dxa"/>
            <w:gridSpan w:val="15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Задача 1. Исполнение Закона Белгородской области от 28 июня 2010 года №349 «О наделении органов местного самоуправления полномочиями в области охраны труда»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5336" w:type="dxa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собранной информации о состоянии условий           и охраны труда у работодателей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hint="default" w:ascii="Times New Roman" w:hAnsi="Times New Roman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4</w:t>
            </w:r>
            <w:r>
              <w:rPr>
                <w:rFonts w:hint="default" w:ascii="Times New Roman" w:hAnsi="Times New Roman"/>
                <w:bCs/>
                <w:color w:val="auto"/>
                <w:sz w:val="20"/>
                <w:szCs w:val="20"/>
                <w:lang w:val="ru-RU"/>
              </w:rPr>
              <w:t xml:space="preserve">5</w:t>
            </w:r>
            <w:r>
              <w:rPr>
                <w:rFonts w:hint="default" w:ascii="Times New Roman" w:hAnsi="Times New Roman"/>
                <w:bCs/>
                <w:color w:val="auto"/>
                <w:sz w:val="20"/>
                <w:szCs w:val="20"/>
                <w:lang w:val="ru-RU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4048" w:type="dxa"/>
            <w:gridSpan w:val="15"/>
            <w:noWrap w:val="false"/>
            <w:textDirection w:val="lrTb"/>
            <w:vAlign w:val="center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Задача 2. </w:t>
            </w:r>
            <w:r>
              <w:rPr>
                <w:rFonts w:ascii="Times New Roman" w:hAnsi="Times New Roman" w:eastAsia="Times New Roman"/>
                <w:b/>
                <w:color w:val="auto"/>
                <w:sz w:val="20"/>
                <w:szCs w:val="20"/>
                <w:lang w:eastAsia="ru-RU"/>
              </w:rPr>
              <w:t xml:space="preserve">Управление профессиональными рисками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533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Компенсация за работу с вредными и (или) опасными условиями труда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27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127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</w:rPr>
            </w:r>
          </w:p>
        </w:tc>
        <w:tc>
          <w:tcPr>
            <w:tcW w:w="1483" w:type="dxa"/>
            <w:noWrap w:val="false"/>
            <w:textDirection w:val="lrTb"/>
          </w:tcPr>
          <w:p>
            <w:pPr>
              <w:widowControl w:val="off"/>
              <w:tabs>
                <w:tab w:val="left" w:pos="2482" w:leader="none"/>
              </w:tabs>
              <w:spacing w:after="0" w:line="240" w:lineRule="auto"/>
              <w:jc w:val="center"/>
              <w:rPr>
                <w:rFonts w:hint="default" w:ascii="Times New Roman" w:hAnsi="Times New Roman"/>
                <w:bCs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11</w:t>
            </w:r>
            <w:r>
              <w:rPr>
                <w:rFonts w:hint="default" w:ascii="Times New Roman" w:hAnsi="Times New Roman"/>
                <w:bCs/>
                <w:color w:val="auto"/>
                <w:sz w:val="20"/>
                <w:szCs w:val="20"/>
                <w:lang w:val="ru-RU"/>
              </w:rPr>
              <w:t xml:space="preserve">94</w:t>
            </w:r>
            <w:r>
              <w:rPr>
                <w:rFonts w:hint="default" w:ascii="Times New Roman" w:hAnsi="Times New Roman"/>
                <w:bCs/>
                <w:color w:val="auto"/>
                <w:sz w:val="20"/>
                <w:szCs w:val="20"/>
                <w:lang w:val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4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02"/>
        <w:gridCol w:w="9084"/>
      </w:tblGrid>
      <w:tr>
        <w:trPr/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70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Первый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 заместитель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Главы Ивнянского муниципального округа по экономическому развитию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  <w:tc>
          <w:tcPr>
            <w:tcW w:w="9084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Л.А. Родионова 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03"/>
        <w:tblW w:w="5244" w:type="dxa"/>
        <w:tblInd w:w="946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44"/>
      </w:tblGrid>
      <w:tr>
        <w:trPr>
          <w:trHeight w:val="1451"/>
        </w:trPr>
        <w:tblPrEx/>
        <w:tc>
          <w:tcPr>
            <w:tcW w:w="524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Приложение №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7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к постановлению Администрации Ивнянского муниципального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 округа Белгородской области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«____»_____________  202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 г. № 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</w:tc>
      </w:tr>
    </w:tbl>
    <w:p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numPr>
          <w:numId w:val="3"/>
          <w:ilvl w:val="0"/>
        </w:numPr>
        <w:shd w:val="clear" w:color="auto" w:fill="ffffff"/>
        <w:spacing w:after="0" w:line="240" w:lineRule="auto"/>
        <w:ind w:left="720" w:hanging="360"/>
        <w:jc w:val="center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Финансовое обеспечение комплекса процессных мероприятий 2</w:t>
      </w:r>
      <w:r>
        <w:rPr>
          <w:rFonts w:ascii="Times New Roman" w:hAnsi="Times New Roman"/>
          <w:b/>
          <w:bCs/>
          <w:color w:val="000000"/>
          <w:sz w:val="16"/>
          <w:szCs w:val="16"/>
        </w:rPr>
      </w:r>
    </w:p>
    <w:p>
      <w:pPr>
        <w:shd w:val="clear" w:color="auto" w:fill="ffffff"/>
        <w:spacing w:after="0" w:line="240" w:lineRule="auto"/>
        <w:ind w:firstLine="0"/>
        <w:jc w:val="left"/>
        <w:rPr>
          <w:rFonts w:ascii="Times New Roman" w:hAnsi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/>
          <w:b/>
          <w:bCs/>
          <w:color w:val="000000"/>
          <w:sz w:val="16"/>
          <w:szCs w:val="16"/>
        </w:rPr>
      </w:r>
      <w:r>
        <w:rPr>
          <w:rFonts w:ascii="Times New Roman" w:hAnsi="Times New Roman"/>
          <w:b/>
          <w:bCs/>
          <w:color w:val="000000"/>
          <w:sz w:val="16"/>
          <w:szCs w:val="16"/>
        </w:rPr>
      </w:r>
    </w:p>
    <w:tbl>
      <w:tblPr>
        <w:tblStyle w:val="742"/>
        <w:tblW w:w="14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2"/>
        <w:gridCol w:w="2885"/>
        <w:gridCol w:w="1651"/>
        <w:gridCol w:w="1243"/>
        <w:gridCol w:w="1305"/>
        <w:gridCol w:w="1409"/>
        <w:gridCol w:w="1290"/>
        <w:gridCol w:w="1289"/>
        <w:gridCol w:w="1290"/>
        <w:gridCol w:w="1902"/>
      </w:tblGrid>
      <w:tr>
        <w:trPr>
          <w:trHeight w:val="326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муниципальной программы, структурного элемента муниципальной программы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9728" w:type="dxa"/>
            <w:gridSpan w:val="7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885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  <w:vAlign w:val="center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r>
          </w:p>
        </w:tc>
        <w:tc>
          <w:tcPr>
            <w:tcW w:w="1409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r>
          </w:p>
        </w:tc>
        <w:tc>
          <w:tcPr>
            <w:tcW w:w="1289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r>
          </w:p>
        </w:tc>
        <w:tc>
          <w:tcPr>
            <w:tcW w:w="1902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color w:val="auto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Комплексы процессный мероприятий, в том числе: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08 4 02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34910,1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37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567,3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547,4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43763,7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47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183,3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904,5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254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876,3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Местный бюджет (всего),            из них: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720,0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642,0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694,0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060,0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724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636,0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642,0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694,0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976,0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84,0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184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34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190,1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36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925,3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39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879,4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069,7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46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515,3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236,5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816,3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«Осуществлены полномочия в области охраны труда за счет средств местного бюджета»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850 10 06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08 4 02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41210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84,0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(всего),            из них: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84,0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84,0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312"/>
        </w:trP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  <w:vAlign w:val="top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hint="default"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hint="default" w:ascii="Times New Roman" w:hAnsi="Times New Roman"/>
                <w:sz w:val="20"/>
                <w:szCs w:val="20"/>
                <w:lang w:val="ru-RU"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  <w:vAlign w:val="top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Мероприятие (результат) «Осуществлены полномочия в области охраны труда за счет средств областного бюджета»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850 10 06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08 4 02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71210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636,0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642,0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694,0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976,0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(всего),            из них: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636,0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642,0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694,0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976,0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636,0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642,0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694,0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668,0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976,0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«Обеспечена безопасность работникам предприятий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restart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34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190,1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36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925,3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39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879,4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43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069,7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46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515,3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236,5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816,3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shd w:val="clear" w:color="ffffff" w:fill="ffffff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Местный бюджет (всего),            из них: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 межбюджетные трансферты из областного бюджета (справочно)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  <w:vAlign w:val="center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- местный бюджет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Внебюджетные источники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vMerge w:val="continue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34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190,1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36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925,3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39879,4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43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069,7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46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515,3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50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236,5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shd w:val="clear" w:color="ffffff" w:fill="ffffff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250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816,3</w:t>
            </w: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2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85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Нераспределенный резерв (местный бюджет)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tcW w:w="1651" w:type="dxa"/>
            <w:noWrap w:val="false"/>
            <w:textDirection w:val="lrTb"/>
          </w:tcPr>
          <w:p>
            <w:pPr>
              <w:widowControl w:val="off"/>
              <w:spacing w:after="0" w:afterAutospacing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305" w:type="dxa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09" w:type="dxa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89" w:type="dxa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290" w:type="dxa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902" w:type="dxa"/>
            <w:noWrap w:val="false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 w:bidi="ar"/>
              </w:rPr>
              <w:t xml:space="preserve">0,0</w:t>
            </w:r>
            <w:r>
              <w:rPr>
                <w:color w:val="ff0000"/>
                <w:sz w:val="20"/>
                <w:szCs w:val="20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4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02"/>
        <w:gridCol w:w="9084"/>
      </w:tblGrid>
      <w:tr>
        <w:trPr/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70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Первый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 заместитель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Главы Ивнянского муниципального округа по экономическому развитию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  <w:tc>
          <w:tcPr>
            <w:tcW w:w="9084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Л.А. Родионова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</w:tr>
    </w:tbl>
    <w:tbl>
      <w:tblPr>
        <w:tblStyle w:val="703"/>
        <w:tblW w:w="5244" w:type="dxa"/>
        <w:tblInd w:w="946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44"/>
      </w:tblGrid>
      <w:tr>
        <w:trPr>
          <w:trHeight w:val="1451"/>
        </w:trPr>
        <w:tblPrEx/>
        <w:tc>
          <w:tcPr>
            <w:tcW w:w="5244" w:type="dxa"/>
            <w:noWrap w:val="false"/>
            <w:textDirection w:val="lrTb"/>
          </w:tcPr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Приложение №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8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к постановлению Администрации Ивнянского муниципального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 округа Белгородской области 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</w:r>
          </w:p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«____»_____________  202</w:t>
            </w:r>
            <w:r>
              <w:rPr>
                <w:rFonts w:hint="default" w:ascii="Times New Roman" w:hAnsi="Times New Roman" w:eastAsia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  <w:t xml:space="preserve"> г. № ____</w:t>
            </w:r>
            <w:r>
              <w:rPr>
                <w:rFonts w:ascii="Times New Roman" w:hAnsi="Times New Roman" w:eastAsia="Times New Roman"/>
                <w:b/>
                <w:color w:val="000000"/>
                <w:sz w:val="27"/>
                <w:szCs w:val="27"/>
                <w:lang w:eastAsia="ru-RU"/>
              </w:rPr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tbl>
      <w:tblPr>
        <w:tblStyle w:val="742"/>
        <w:tblW w:w="0" w:type="auto"/>
        <w:tblInd w:w="94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34"/>
      </w:tblGrid>
      <w:tr>
        <w:trPr/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33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 xml:space="preserve">Приложение</w:t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 xml:space="preserve">к паспорту комплекса процессных мероприятий «Создание безопасных условий рабочих процессов на предприятиях Ивнянского </w:t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</w:rPr>
              <w:t xml:space="preserve">»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</w:r>
          </w:p>
        </w:tc>
      </w:tr>
    </w:tbl>
    <w:p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</w:r>
      <w:r>
        <w:rPr>
          <w:rFonts w:ascii="Times New Roman" w:hAnsi="Times New Roman"/>
          <w:color w:val="000000"/>
          <w:sz w:val="27"/>
          <w:szCs w:val="27"/>
        </w:rPr>
      </w:r>
    </w:p>
    <w:p>
      <w:pPr>
        <w:shd w:val="clear" w:color="auto" w:fill="ffffff"/>
        <w:spacing w:after="0" w:line="240" w:lineRule="auto"/>
        <w:ind w:firstLine="0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</w:r>
      <w:r>
        <w:rPr>
          <w:rFonts w:ascii="Times New Roman" w:hAnsi="Times New Roman"/>
          <w:color w:val="000000"/>
          <w:sz w:val="27"/>
          <w:szCs w:val="27"/>
        </w:rPr>
      </w:r>
    </w:p>
    <w:p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/>
          <w:b/>
          <w:bCs/>
          <w:color w:val="000000"/>
          <w:sz w:val="27"/>
          <w:szCs w:val="27"/>
        </w:rPr>
        <w:t xml:space="preserve">План реализации комплекса процессных мероприятий 2 </w:t>
      </w:r>
      <w:r>
        <w:rPr>
          <w:rFonts w:ascii="Times New Roman" w:hAnsi="Times New Roman"/>
          <w:b/>
          <w:bCs/>
          <w:color w:val="000000"/>
          <w:sz w:val="27"/>
          <w:szCs w:val="27"/>
        </w:rPr>
      </w:r>
    </w:p>
    <w:p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</w:r>
      <w:r>
        <w:rPr>
          <w:rFonts w:ascii="Times New Roman" w:hAnsi="Times New Roman"/>
          <w:color w:val="000000"/>
          <w:sz w:val="27"/>
          <w:szCs w:val="27"/>
        </w:rPr>
      </w:r>
    </w:p>
    <w:tbl>
      <w:tblPr>
        <w:tblStyle w:val="74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5143"/>
        <w:gridCol w:w="2903"/>
        <w:gridCol w:w="2915"/>
        <w:gridCol w:w="2924"/>
      </w:tblGrid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3885" w:type="dxa"/>
            <w:gridSpan w:val="4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Задача 1 Исполнение ЗБО от 28 июня 2010 года № 349 «О наделении органов местного самоуправления полномочиями в области охраны труда»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«Осуществлены полномочия в области охраны труда за счет средств местного бюджета» в 2025 году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jc w:val="center"/>
          <w:trHeight w:val="842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1.1.1 К.1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Контрольная точка: «Проведена информационная кампания по вопросам охраны труда»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27.01                                             28.04                                                28.07                                               27.10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Информационное сообщение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«Осуществлены полномочия в области охраны труда за счет средств местного бюджета» в 2026 году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1.2.1. К.1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Контрольная точка: «Проведена информационная кампания по вопросам охраны труда»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27.01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27.04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27.07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27.10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Информационное сообщение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«Осуществлены полномочия в области охраны труда за счет средств местного бюджета» в 2027 году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Контрольная точка: «Проведена информационная кампания по вопросам охраны труда»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27.01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27.04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27.07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27.10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Информационное сообщение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14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«Осуществлены полномочия в области охраны труда за счет средств местного бюджета» в 202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году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0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1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24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К.1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14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Контрольная точка: «Проведена информационная кампания по вопросам охраны труда»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0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27.01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27.04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27.07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27.10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1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24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Информационное сообщение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«Осуществлены полномочия в области охраны труда за счет средств областного бюджета» в 2025 году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1.4.1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«Актуализирован отчёт в области охраны труда на территории Ивнянского района», ежемесячно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«Отчёт в области охраны труда на территории Ивнянского района»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1.5.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«Осуществлены полномочия в области охраны труда за счет средств областного бюджета» в 2026 году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1.5.1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«Актуализирован отчёт в области охраны труда на территории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», ежемесячно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«Отчёт в области охраны труда на территории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мунирципального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1.6.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«Осуществлены полномочия в области охраны труда за счет средств областного бюджета» в 2027 году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1.6.1.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«Актуализирован отчёт в области охраны труда на территории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», ежемесячно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«Отчёт в области охраны труда на территории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14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«Осуществлены полномочия в области охраны труда за счет средств областного бюджета» в 202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году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0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1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24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К.1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14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«Актуализирован отчёт в области охраны труда на территории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», ежемесячно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0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1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24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«Отчёт в области охраны труда на территории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885" w:type="dxa"/>
            <w:gridSpan w:val="4"/>
            <w:noWrap w:val="false"/>
            <w:textDirection w:val="lrTb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Задача 2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Управление профессиональными рисками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«Обеспечена безопасность работникам предприятий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в 2025 году 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«Актуализирован список специалистов по охране труда»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«Список специалистов по охране труда»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К.2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«Размещена информация в области охраны труда на официальном сайте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социальных сетях»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28.01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28.07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«Информация по охране труда»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Мероприятие (результат) «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Обеспечена безопасность работникам предприятий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»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2026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«Актуализирован список специалистов по охране труда»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«Список специалистов                      по охране труда»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К.2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«Размещена информация в области охраны труда на официальном сайте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социальных сетях»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28.01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28.07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«Информация по охране труда»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2.3.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«Обеспечена безопасность работникам предприятий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в 2027 году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2.3.1.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«Актуализирован список специалистов по охране труда»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«Список специалистов                     по охране труда»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2.3.1.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К.2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3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«Размещена информация в области охраны труда на официальном сайте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социальных сетях»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03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28.01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28.07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1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2924" w:type="dxa"/>
            <w:noWrap w:val="false"/>
            <w:textDirection w:val="lrTb"/>
          </w:tcPr>
          <w:p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«Информация по охране труда»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14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(результат) «Обеспечена безопасность работникам предприятий Ивнянского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в 202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году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0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1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24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К.1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14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«Актуализирован список специалистов по охране труда»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0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1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24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«Список специалистов                     по охране труда»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</w:tr>
      <w:tr>
        <w:trPr>
          <w:jc w:val="center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67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К.2</w:t>
            </w:r>
            <w:r>
              <w:rPr>
                <w:rFonts w:hint="default" w:ascii="Times New Roman" w:hAnsi="Times New Roman" w:eastAsia="Calibri" w:cs="Times New Roman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514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Контрольная точка: «Размещена информация в области охраны труда на официальном сайте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социальных сетях»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03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28.01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28.07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15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  <w:tc>
          <w:tcPr>
            <w:tcW w:w="2924" w:type="dxa"/>
            <w:shd w:val="clear" w:color="auto" w:fill="auto"/>
            <w:noWrap w:val="false"/>
            <w:textDirection w:val="lrTb"/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«Информация по охране труда»</w:t>
            </w:r>
            <w:r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zh-CN" w:bidi="ar-SA"/>
              </w:rPr>
            </w:r>
          </w:p>
        </w:tc>
      </w:tr>
    </w:tbl>
    <w:p>
      <w:pPr>
        <w:pStyle w:val="913"/>
        <w:widowControl w:val="off"/>
        <w:spacing w:after="0" w:line="240" w:lineRule="auto"/>
        <w:ind w:left="405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pStyle w:val="913"/>
        <w:widowControl w:val="off"/>
        <w:spacing w:after="0" w:line="240" w:lineRule="auto"/>
        <w:ind w:left="405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</w:p>
    <w:tbl>
      <w:tblPr>
        <w:tblStyle w:val="74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702"/>
        <w:gridCol w:w="9084"/>
      </w:tblGrid>
      <w:tr>
        <w:trPr/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70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Первый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 заместитель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Главы Ивнянского муниципального округа по экономическому развитию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  <w:tc>
          <w:tcPr>
            <w:tcW w:w="9084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  <w:r>
              <w:rPr>
                <w:rFonts w:ascii="Times New Roman" w:hAnsi="Times New Roman"/>
                <w:b/>
                <w:bCs/>
                <w:color w:val="000000"/>
                <w:sz w:val="27"/>
                <w:szCs w:val="27"/>
                <w:vertAlign w:val="baseline"/>
              </w:rPr>
            </w:r>
          </w:p>
          <w:p>
            <w:pPr>
              <w:spacing w:after="0" w:line="240" w:lineRule="auto"/>
              <w:jc w:val="right"/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  <w:t xml:space="preserve">Л.А. Родионова </w:t>
            </w:r>
            <w:r>
              <w:rPr>
                <w:rFonts w:hint="default" w:ascii="Times New Roman" w:hAnsi="Times New Roman"/>
                <w:b/>
                <w:bCs/>
                <w:color w:val="000000"/>
                <w:sz w:val="27"/>
                <w:szCs w:val="27"/>
                <w:vertAlign w:val="baseline"/>
                <w:lang w:val="ru-RU"/>
              </w:rPr>
            </w:r>
          </w:p>
        </w:tc>
      </w:tr>
    </w:tbl>
    <w:p>
      <w:pPr>
        <w:pStyle w:val="913"/>
        <w:widowControl w:val="off"/>
        <w:spacing w:after="0" w:line="240" w:lineRule="auto"/>
        <w:ind w:left="405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pStyle w:val="913"/>
        <w:widowControl w:val="off"/>
        <w:spacing w:after="0" w:line="240" w:lineRule="auto"/>
        <w:ind w:left="405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</w:p>
    <w:p>
      <w:pPr>
        <w:pStyle w:val="913"/>
        <w:widowControl w:val="off"/>
        <w:spacing w:after="0" w:line="240" w:lineRule="auto"/>
        <w:ind w:left="405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</w:p>
    <w:p/>
    <w:sectPr>
      <w:footnotePr/>
      <w:endnotePr/>
      <w:type w:val="oddPage"/>
      <w:pgSz w:w="16838" w:h="11906" w:orient="landscape"/>
      <w:pgMar w:top="567" w:right="1134" w:bottom="1417" w:left="1134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jaVu Sans">
    <w:panose1 w:val="020B0603030804020204"/>
  </w:font>
  <w:font w:name="Symbol">
    <w:panose1 w:val="05010000000000000000"/>
  </w:font>
  <w:font w:name="Wingdings">
    <w:panose1 w:val="05010000000000000000"/>
  </w:font>
  <w:font w:name="Noto Sans Devanagari">
    <w:panose1 w:val="020B0502040504020204"/>
  </w:font>
  <w:font w:name="Tahoma">
    <w:panose1 w:val="020B0604030504040204"/>
  </w:font>
  <w:font w:name="Courier New">
    <w:panose1 w:val="02070309020205020404"/>
  </w:font>
  <w:font w:name="Arial Unicode MS">
    <w:panose1 w:val="020B06040202020202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SimSun">
    <w:panose1 w:val="02000506000000020000"/>
  </w:font>
  <w:font w:name="Arial Narrow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 w:line="276" w:lineRule="auto"/>
      </w:pPr>
      <w:r>
        <w:separator/>
      </w:r>
    </w:p>
  </w:footnote>
  <w:footnote w:type="continuationSeparator" w:id="0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3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  <w:jc w:val="center"/>
      <w:rPr>
        <w:color w:val="ffffff" w:themeColor="background1"/>
      </w:rPr>
    </w:pPr>
    <w:r>
      <w:fldChar w:fldCharType="begin"/>
    </w:r>
    <w:r>
      <w:instrText xml:space="preserve">PAGE \* MERGEFORMAT</w:instrText>
    </w:r>
    <w:r>
      <w:fldChar w:fldCharType="separate"/>
    </w:r>
    <w:r>
      <w:rPr>
        <w:color w:val="ffffff" w:themeColor="background1"/>
      </w:rPr>
      <w:t xml:space="preserve">1</w:t>
    </w:r>
    <w:r>
      <w:rPr>
        <w:color w:val="ffffff" w:themeColor="background1"/>
      </w:rPr>
      <w:fldChar w:fldCharType="end"/>
    </w:r>
    <w:r>
      <w:rPr>
        <w:color w:val="ffffff" w:themeColor="background1"/>
      </w:rPr>
    </w:r>
  </w:p>
  <w:p>
    <w:pPr>
      <w:pStyle w:val="793"/>
      <w:jc w:val="center"/>
      <w:rPr>
        <w:lang w:val="ru-RU"/>
      </w:rPr>
    </w:pPr>
    <w:r>
      <w:rPr>
        <w:lang w:val="ru-RU"/>
      </w:rPr>
    </w:r>
    <w:r>
      <w:rPr>
        <w:lang w:val="ru-RU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768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1">
      <w:start w:val="1"/>
      <w:numFmt w:val="none"/>
      <w:pStyle w:val="769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2">
      <w:start w:val="1"/>
      <w:numFmt w:val="none"/>
      <w:pStyle w:val="770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3">
      <w:start w:val="1"/>
      <w:numFmt w:val="none"/>
      <w:pStyle w:val="771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4">
      <w:start w:val="1"/>
      <w:numFmt w:val="none"/>
      <w:pStyle w:val="772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5">
      <w:start w:val="1"/>
      <w:numFmt w:val="none"/>
      <w:pStyle w:val="773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6">
      <w:start w:val="1"/>
      <w:numFmt w:val="none"/>
      <w:pStyle w:val="774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tabs>
          <w:tab w:val="left" w:pos="0" w:leader="none"/>
        </w:tabs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left" w:pos="720" w:leader="none"/>
        </w:tabs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tabs>
          <w:tab w:val="left" w:pos="1440" w:leader="none"/>
        </w:tabs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tabs>
          <w:tab w:val="left" w:pos="2160" w:leader="none"/>
        </w:tabs>
        <w:ind w:left="2160" w:hanging="36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left" w:pos="2880" w:leader="none"/>
        </w:tabs>
        <w:ind w:left="2880" w:hanging="360"/>
      </w:pPr>
    </w:lvl>
    <w:lvl w:ilvl="4">
      <w:start w:val="1"/>
      <w:numFmt w:val="decimal"/>
      <w:isLgl w:val="false"/>
      <w:suff w:val="tab"/>
      <w:lvlText w:val="%5."/>
      <w:lvlJc w:val="left"/>
      <w:pPr>
        <w:tabs>
          <w:tab w:val="left" w:pos="3600" w:leader="none"/>
        </w:tabs>
        <w:ind w:left="3600" w:hanging="360"/>
      </w:pPr>
    </w:lvl>
    <w:lvl w:ilvl="5">
      <w:start w:val="1"/>
      <w:numFmt w:val="decimal"/>
      <w:isLgl w:val="false"/>
      <w:suff w:val="tab"/>
      <w:lvlText w:val="%6."/>
      <w:lvlJc w:val="left"/>
      <w:pPr>
        <w:tabs>
          <w:tab w:val="left" w:pos="4320" w:leader="none"/>
        </w:tabs>
        <w:ind w:left="4320" w:hanging="36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left" w:pos="5040" w:leader="none"/>
        </w:tabs>
        <w:ind w:left="5040" w:hanging="360"/>
      </w:pPr>
    </w:lvl>
    <w:lvl w:ilvl="7">
      <w:start w:val="1"/>
      <w:numFmt w:val="decimal"/>
      <w:isLgl w:val="false"/>
      <w:suff w:val="tab"/>
      <w:lvlText w:val="%8."/>
      <w:lvlJc w:val="left"/>
      <w:pPr>
        <w:tabs>
          <w:tab w:val="left" w:pos="5760" w:leader="none"/>
        </w:tabs>
        <w:ind w:left="5760" w:hanging="360"/>
      </w:pPr>
    </w:lvl>
    <w:lvl w:ilvl="8">
      <w:start w:val="1"/>
      <w:numFmt w:val="decimal"/>
      <w:isLgl w:val="false"/>
      <w:suff w:val="tab"/>
      <w:lvlText w:val="%9."/>
      <w:lvlJc w:val="left"/>
      <w:pPr>
        <w:tabs>
          <w:tab w:val="left" w:pos="6480" w:leader="none"/>
        </w:tabs>
        <w:ind w:left="6480" w:hanging="36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 w:default="1">
    <w:name w:val="Normal"/>
    <w:uiPriority w:val="0"/>
    <w:qFormat/>
    <w:pPr>
      <w:spacing w:after="200" w:line="276" w:lineRule="auto"/>
    </w:pPr>
    <w:rPr>
      <w:rFonts w:hint="default" w:ascii="Calibri" w:hAnsi="Calibri" w:eastAsia="Calibri" w:cs="Times New Roman"/>
      <w:sz w:val="22"/>
      <w:szCs w:val="22"/>
      <w:lang w:val="ru-RU" w:eastAsia="zh-CN" w:bidi="ar-SA"/>
    </w:rPr>
  </w:style>
  <w:style w:type="paragraph" w:styleId="693">
    <w:name w:val="Heading 1"/>
    <w:basedOn w:val="692"/>
    <w:next w:val="692"/>
    <w:link w:val="1052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6091" w:themeColor="accent1" w:themeShade="BF"/>
      <w:sz w:val="32"/>
      <w:szCs w:val="32"/>
    </w:rPr>
  </w:style>
  <w:style w:type="paragraph" w:styleId="694">
    <w:name w:val="Heading 2"/>
    <w:basedOn w:val="692"/>
    <w:next w:val="692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5">
    <w:name w:val="Heading 3"/>
    <w:basedOn w:val="692"/>
    <w:next w:val="692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6">
    <w:name w:val="Heading 4"/>
    <w:basedOn w:val="692"/>
    <w:next w:val="692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7">
    <w:name w:val="Heading 5"/>
    <w:basedOn w:val="692"/>
    <w:next w:val="69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692"/>
    <w:next w:val="692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9">
    <w:name w:val="Heading 7"/>
    <w:basedOn w:val="692"/>
    <w:next w:val="692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692"/>
    <w:next w:val="692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1">
    <w:name w:val="Heading 9"/>
    <w:basedOn w:val="692"/>
    <w:next w:val="692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 w:default="1">
    <w:name w:val="Default Paragraph Font"/>
    <w:uiPriority w:val="1"/>
    <w:semiHidden/>
    <w:unhideWhenUsed/>
    <w:qFormat/>
  </w:style>
  <w:style w:type="table" w:styleId="703" w:default="1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704">
    <w:name w:val="footnote reference"/>
    <w:uiPriority w:val="0"/>
    <w:qFormat/>
    <w:rPr>
      <w:vertAlign w:val="superscript"/>
    </w:rPr>
  </w:style>
  <w:style w:type="character" w:styleId="705">
    <w:name w:val="annotation reference"/>
    <w:basedOn w:val="702"/>
    <w:uiPriority w:val="99"/>
    <w:semiHidden/>
    <w:unhideWhenUsed/>
    <w:qFormat/>
    <w:rPr>
      <w:sz w:val="16"/>
      <w:szCs w:val="16"/>
    </w:rPr>
  </w:style>
  <w:style w:type="character" w:styleId="706">
    <w:name w:val="endnote reference"/>
    <w:uiPriority w:val="0"/>
    <w:qFormat/>
    <w:rPr>
      <w:vertAlign w:val="superscript"/>
    </w:rPr>
  </w:style>
  <w:style w:type="character" w:styleId="707">
    <w:name w:val="Hyperlink"/>
    <w:uiPriority w:val="0"/>
    <w:qFormat/>
    <w:rPr>
      <w:color w:val="0000ff"/>
      <w:u w:val="single"/>
    </w:rPr>
  </w:style>
  <w:style w:type="character" w:styleId="708">
    <w:name w:val="HTML Code"/>
    <w:uiPriority w:val="0"/>
    <w:qFormat/>
    <w:rPr>
      <w:rFonts w:ascii="Courier New" w:hAnsi="Courier New" w:eastAsia="Times New Roman" w:cs="Courier New"/>
      <w:sz w:val="20"/>
      <w:szCs w:val="20"/>
    </w:rPr>
  </w:style>
  <w:style w:type="character" w:styleId="709">
    <w:name w:val="Strong"/>
    <w:uiPriority w:val="22"/>
    <w:qFormat/>
    <w:rPr>
      <w:b/>
      <w:bCs/>
    </w:rPr>
  </w:style>
  <w:style w:type="paragraph" w:styleId="710">
    <w:name w:val="Balloon Text"/>
    <w:basedOn w:val="692"/>
    <w:link w:val="1059"/>
    <w:uiPriority w:val="0"/>
    <w:qFormat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paragraph" w:styleId="711">
    <w:name w:val="Body Text 2"/>
    <w:basedOn w:val="692"/>
    <w:link w:val="1063"/>
    <w:uiPriority w:val="0"/>
    <w:qFormat/>
    <w:pPr>
      <w:spacing w:after="120" w:line="480" w:lineRule="auto"/>
    </w:pPr>
    <w:rPr>
      <w:rFonts w:ascii="Times New Roman" w:hAnsi="Times New Roman" w:eastAsia="Times New Roman"/>
      <w:sz w:val="24"/>
      <w:szCs w:val="24"/>
    </w:rPr>
  </w:style>
  <w:style w:type="paragraph" w:styleId="712">
    <w:name w:val="Plain Text"/>
    <w:basedOn w:val="692"/>
    <w:link w:val="1065"/>
    <w:uiPriority w:val="0"/>
    <w:qFormat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paragraph" w:styleId="713">
    <w:name w:val="Body Text Indent 3"/>
    <w:basedOn w:val="692"/>
    <w:link w:val="1062"/>
    <w:uiPriority w:val="0"/>
    <w:qFormat/>
    <w:pPr>
      <w:spacing w:after="120" w:line="240" w:lineRule="auto"/>
      <w:ind w:left="283"/>
    </w:pPr>
    <w:rPr>
      <w:rFonts w:ascii="Times New Roman" w:hAnsi="Times New Roman" w:eastAsia="Times New Roman"/>
      <w:sz w:val="16"/>
      <w:szCs w:val="16"/>
    </w:rPr>
  </w:style>
  <w:style w:type="paragraph" w:styleId="714">
    <w:name w:val="endnote text"/>
    <w:basedOn w:val="692"/>
    <w:link w:val="799"/>
    <w:uiPriority w:val="99"/>
    <w:semiHidden/>
    <w:unhideWhenUsed/>
    <w:qFormat/>
    <w:pPr>
      <w:spacing w:after="0" w:line="240" w:lineRule="auto"/>
    </w:pPr>
    <w:rPr>
      <w:sz w:val="20"/>
    </w:rPr>
  </w:style>
  <w:style w:type="paragraph" w:styleId="715">
    <w:name w:val="Caption"/>
    <w:basedOn w:val="692"/>
    <w:next w:val="692"/>
    <w:link w:val="7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16">
    <w:name w:val="annotation text"/>
    <w:basedOn w:val="692"/>
    <w:link w:val="1050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717">
    <w:name w:val="index 1"/>
    <w:basedOn w:val="692"/>
    <w:next w:val="692"/>
    <w:uiPriority w:val="99"/>
    <w:semiHidden/>
    <w:unhideWhenUsed/>
    <w:qFormat/>
    <w:pPr>
      <w:spacing w:after="0" w:line="240" w:lineRule="auto"/>
      <w:ind w:left="220" w:hanging="220"/>
    </w:pPr>
  </w:style>
  <w:style w:type="paragraph" w:styleId="718">
    <w:name w:val="annotation subject"/>
    <w:basedOn w:val="716"/>
    <w:next w:val="716"/>
    <w:link w:val="1051"/>
    <w:uiPriority w:val="99"/>
    <w:semiHidden/>
    <w:unhideWhenUsed/>
    <w:qFormat/>
    <w:rPr>
      <w:b/>
      <w:bCs/>
    </w:rPr>
  </w:style>
  <w:style w:type="paragraph" w:styleId="719">
    <w:name w:val="footnote text"/>
    <w:basedOn w:val="692"/>
    <w:link w:val="797"/>
    <w:uiPriority w:val="99"/>
    <w:qFormat/>
    <w:pPr>
      <w:spacing w:after="0" w:line="240" w:lineRule="auto"/>
    </w:pPr>
    <w:rPr>
      <w:rFonts w:ascii="Times New Roman" w:hAnsi="Times New Roman" w:eastAsia="Times New Roman"/>
      <w:sz w:val="20"/>
      <w:szCs w:val="20"/>
      <w:lang w:val="en-US"/>
    </w:rPr>
  </w:style>
  <w:style w:type="paragraph" w:styleId="720">
    <w:name w:val="toc 8"/>
    <w:basedOn w:val="692"/>
    <w:next w:val="692"/>
    <w:uiPriority w:val="39"/>
    <w:unhideWhenUsed/>
    <w:qFormat/>
    <w:pPr>
      <w:spacing w:after="57"/>
      <w:ind w:left="1984"/>
    </w:pPr>
  </w:style>
  <w:style w:type="paragraph" w:styleId="721">
    <w:name w:val="Header"/>
    <w:basedOn w:val="692"/>
    <w:link w:val="1045"/>
    <w:uiPriority w:val="99"/>
    <w:unhideWhenUsed/>
    <w:qFormat/>
    <w:pPr>
      <w:tabs>
        <w:tab w:val="center" w:pos="4677" w:leader="none"/>
        <w:tab w:val="right" w:pos="9355" w:leader="none"/>
      </w:tabs>
      <w:spacing w:after="0" w:line="240" w:lineRule="auto"/>
    </w:pPr>
  </w:style>
  <w:style w:type="paragraph" w:styleId="722">
    <w:name w:val="toc 9"/>
    <w:basedOn w:val="692"/>
    <w:next w:val="692"/>
    <w:uiPriority w:val="39"/>
    <w:unhideWhenUsed/>
    <w:qFormat/>
    <w:pPr>
      <w:spacing w:after="57"/>
      <w:ind w:left="2268"/>
    </w:pPr>
  </w:style>
  <w:style w:type="paragraph" w:styleId="723">
    <w:name w:val="toc 7"/>
    <w:basedOn w:val="692"/>
    <w:next w:val="692"/>
    <w:uiPriority w:val="39"/>
    <w:unhideWhenUsed/>
    <w:qFormat/>
    <w:pPr>
      <w:spacing w:after="57"/>
      <w:ind w:left="1701"/>
    </w:pPr>
  </w:style>
  <w:style w:type="paragraph" w:styleId="724">
    <w:name w:val="Body Text"/>
    <w:basedOn w:val="692"/>
    <w:link w:val="1053"/>
    <w:uiPriority w:val="0"/>
    <w:qFormat/>
    <w:pPr>
      <w:widowControl w:val="off"/>
      <w:shd w:val="clear" w:color="auto" w:fill="ffffff"/>
      <w:spacing w:after="300" w:line="322" w:lineRule="exact"/>
      <w:jc w:val="center"/>
    </w:pPr>
    <w:rPr>
      <w:rFonts w:ascii="Times New Roman" w:hAnsi="Times New Roman" w:eastAsia="Times New Roman"/>
      <w:sz w:val="26"/>
      <w:szCs w:val="26"/>
      <w:lang w:val="en-US"/>
    </w:rPr>
  </w:style>
  <w:style w:type="paragraph" w:styleId="725">
    <w:name w:val="index heading"/>
    <w:basedOn w:val="692"/>
    <w:uiPriority w:val="0"/>
    <w:qFormat/>
    <w:pPr>
      <w:suppressLineNumbers/>
    </w:pPr>
    <w:rPr>
      <w:rFonts w:ascii="PT Astra Serif" w:hAnsi="PT Astra Serif" w:cs="Noto Sans Devanagari"/>
    </w:rPr>
  </w:style>
  <w:style w:type="paragraph" w:styleId="726">
    <w:name w:val="toc 1"/>
    <w:basedOn w:val="692"/>
    <w:next w:val="692"/>
    <w:uiPriority w:val="39"/>
    <w:unhideWhenUsed/>
    <w:qFormat/>
    <w:pPr>
      <w:spacing w:after="57"/>
    </w:pPr>
  </w:style>
  <w:style w:type="paragraph" w:styleId="727">
    <w:name w:val="toc 6"/>
    <w:basedOn w:val="692"/>
    <w:next w:val="692"/>
    <w:uiPriority w:val="39"/>
    <w:unhideWhenUsed/>
    <w:qFormat/>
    <w:pPr>
      <w:spacing w:after="57"/>
      <w:ind w:left="1417"/>
    </w:pPr>
  </w:style>
  <w:style w:type="paragraph" w:styleId="728">
    <w:name w:val="table of figures"/>
    <w:basedOn w:val="692"/>
    <w:next w:val="692"/>
    <w:uiPriority w:val="99"/>
    <w:unhideWhenUsed/>
    <w:qFormat/>
    <w:pPr>
      <w:spacing w:after="0"/>
    </w:pPr>
  </w:style>
  <w:style w:type="paragraph" w:styleId="729">
    <w:name w:val="toc 3"/>
    <w:basedOn w:val="692"/>
    <w:next w:val="692"/>
    <w:uiPriority w:val="39"/>
    <w:unhideWhenUsed/>
    <w:qFormat/>
    <w:pPr>
      <w:spacing w:after="57"/>
      <w:ind w:left="567"/>
    </w:pPr>
  </w:style>
  <w:style w:type="paragraph" w:styleId="730">
    <w:name w:val="toc 2"/>
    <w:basedOn w:val="692"/>
    <w:next w:val="692"/>
    <w:uiPriority w:val="39"/>
    <w:unhideWhenUsed/>
    <w:qFormat/>
    <w:pPr>
      <w:spacing w:after="57"/>
      <w:ind w:left="283"/>
    </w:pPr>
  </w:style>
  <w:style w:type="paragraph" w:styleId="731">
    <w:name w:val="toc 4"/>
    <w:basedOn w:val="692"/>
    <w:next w:val="692"/>
    <w:uiPriority w:val="39"/>
    <w:unhideWhenUsed/>
    <w:qFormat/>
    <w:pPr>
      <w:spacing w:after="57"/>
      <w:ind w:left="850"/>
    </w:pPr>
  </w:style>
  <w:style w:type="paragraph" w:styleId="732">
    <w:name w:val="toc 5"/>
    <w:basedOn w:val="692"/>
    <w:next w:val="692"/>
    <w:uiPriority w:val="39"/>
    <w:unhideWhenUsed/>
    <w:qFormat/>
    <w:pPr>
      <w:spacing w:after="57"/>
      <w:ind w:left="1134"/>
    </w:pPr>
  </w:style>
  <w:style w:type="paragraph" w:styleId="733">
    <w:name w:val="Body Text Indent"/>
    <w:basedOn w:val="692"/>
    <w:link w:val="1061"/>
    <w:uiPriority w:val="0"/>
    <w:qFormat/>
    <w:pPr>
      <w:spacing w:after="0" w:line="240" w:lineRule="auto"/>
      <w:ind w:left="1035"/>
    </w:pPr>
    <w:rPr>
      <w:rFonts w:ascii="Times New Roman" w:hAnsi="Times New Roman" w:eastAsia="Times New Roman"/>
      <w:sz w:val="28"/>
      <w:szCs w:val="20"/>
    </w:rPr>
  </w:style>
  <w:style w:type="paragraph" w:styleId="734">
    <w:name w:val="Title"/>
    <w:basedOn w:val="692"/>
    <w:next w:val="692"/>
    <w:link w:val="786"/>
    <w:uiPriority w:val="1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735">
    <w:name w:val="Footer"/>
    <w:basedOn w:val="692"/>
    <w:link w:val="1046"/>
    <w:uiPriority w:val="99"/>
    <w:unhideWhenUsed/>
    <w:qFormat/>
    <w:pPr>
      <w:tabs>
        <w:tab w:val="center" w:pos="4677" w:leader="none"/>
        <w:tab w:val="right" w:pos="9355" w:leader="none"/>
      </w:tabs>
      <w:spacing w:after="0" w:line="240" w:lineRule="auto"/>
    </w:pPr>
  </w:style>
  <w:style w:type="paragraph" w:styleId="736">
    <w:name w:val="List"/>
    <w:basedOn w:val="724"/>
    <w:uiPriority w:val="0"/>
    <w:qFormat/>
    <w:rPr>
      <w:rFonts w:ascii="PT Astra Serif" w:hAnsi="PT Astra Serif" w:cs="Noto Sans Devanagari"/>
    </w:rPr>
  </w:style>
  <w:style w:type="paragraph" w:styleId="737">
    <w:name w:val="Normal (Web)"/>
    <w:basedOn w:val="692"/>
    <w:uiPriority w:val="0"/>
    <w:qFormat/>
    <w:pPr>
      <w:spacing w:before="280" w:after="280" w:line="240" w:lineRule="auto"/>
    </w:pPr>
    <w:rPr>
      <w:rFonts w:ascii="Times New Roman" w:hAnsi="Times New Roman" w:eastAsia="Times New Roman"/>
      <w:sz w:val="24"/>
      <w:szCs w:val="24"/>
    </w:rPr>
  </w:style>
  <w:style w:type="paragraph" w:styleId="738">
    <w:name w:val="Body Text 3"/>
    <w:basedOn w:val="692"/>
    <w:link w:val="1066"/>
    <w:uiPriority w:val="0"/>
    <w:qFormat/>
    <w:pPr>
      <w:spacing w:after="120"/>
    </w:pPr>
    <w:rPr>
      <w:sz w:val="16"/>
      <w:szCs w:val="16"/>
    </w:rPr>
  </w:style>
  <w:style w:type="paragraph" w:styleId="739">
    <w:name w:val="Body Text Indent 2"/>
    <w:basedOn w:val="692"/>
    <w:link w:val="1064"/>
    <w:uiPriority w:val="0"/>
    <w:qFormat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</w:rPr>
  </w:style>
  <w:style w:type="paragraph" w:styleId="740">
    <w:name w:val="Subtitle"/>
    <w:basedOn w:val="692"/>
    <w:next w:val="692"/>
    <w:link w:val="787"/>
    <w:uiPriority w:val="11"/>
    <w:qFormat/>
    <w:pPr>
      <w:spacing w:before="200"/>
    </w:pPr>
    <w:rPr>
      <w:sz w:val="24"/>
      <w:szCs w:val="24"/>
    </w:rPr>
  </w:style>
  <w:style w:type="paragraph" w:styleId="741">
    <w:name w:val="Block Text"/>
    <w:basedOn w:val="692"/>
    <w:uiPriority w:val="0"/>
    <w:qFormat/>
    <w:pPr>
      <w:widowControl w:val="off"/>
      <w:spacing w:after="0" w:line="240" w:lineRule="auto"/>
      <w:ind w:left="1080" w:right="-981" w:firstLine="900"/>
      <w:jc w:val="both"/>
    </w:pPr>
    <w:rPr>
      <w:rFonts w:ascii="Times New Roman" w:hAnsi="Times New Roman" w:eastAsia="Times New Roman"/>
      <w:sz w:val="28"/>
      <w:szCs w:val="16"/>
    </w:rPr>
  </w:style>
  <w:style w:type="table" w:styleId="742">
    <w:name w:val="Table Grid"/>
    <w:uiPriority w:val="59"/>
    <w:qFormat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43" w:customStyle="1">
    <w:name w:val="Title Char"/>
    <w:basedOn w:val="702"/>
    <w:uiPriority w:val="10"/>
    <w:qFormat/>
    <w:rPr>
      <w:sz w:val="48"/>
      <w:szCs w:val="48"/>
    </w:rPr>
  </w:style>
  <w:style w:type="character" w:styleId="744" w:customStyle="1">
    <w:name w:val="Subtitle Char"/>
    <w:basedOn w:val="702"/>
    <w:uiPriority w:val="11"/>
    <w:qFormat/>
    <w:rPr>
      <w:sz w:val="24"/>
      <w:szCs w:val="24"/>
    </w:rPr>
  </w:style>
  <w:style w:type="character" w:styleId="745" w:customStyle="1">
    <w:name w:val="Quote Char"/>
    <w:uiPriority w:val="29"/>
    <w:qFormat/>
    <w:rPr>
      <w:i/>
    </w:rPr>
  </w:style>
  <w:style w:type="character" w:styleId="746" w:customStyle="1">
    <w:name w:val="Intense Quote Char"/>
    <w:uiPriority w:val="30"/>
    <w:qFormat/>
    <w:rPr>
      <w:i/>
    </w:rPr>
  </w:style>
  <w:style w:type="table" w:styleId="747" w:customStyle="1">
    <w:name w:val="Plain Table 1"/>
    <w:basedOn w:val="703"/>
    <w:uiPriority w:val="59"/>
    <w:qFormat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 w:customStyle="1">
    <w:name w:val="Plain Table 2"/>
    <w:basedOn w:val="703"/>
    <w:uiPriority w:val="59"/>
    <w:qFormat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 w:customStyle="1">
    <w:name w:val="Plain Table 3"/>
    <w:basedOn w:val="703"/>
    <w:uiPriority w:val="99"/>
    <w:qFormat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0" w:customStyle="1">
    <w:name w:val="Plain Table 4"/>
    <w:basedOn w:val="703"/>
    <w:uiPriority w:val="99"/>
    <w:qFormat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Plain Table 5"/>
    <w:basedOn w:val="703"/>
    <w:uiPriority w:val="99"/>
    <w:qFormat/>
    <w:pPr>
      <w:spacing w:after="0" w:line="240" w:lineRule="auto"/>
    </w:pPr>
    <w:tblPr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2" w:customStyle="1">
    <w:name w:val="Grid Table 1 Light"/>
    <w:basedOn w:val="703"/>
    <w:uiPriority w:val="99"/>
    <w:qFormat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2"/>
    <w:basedOn w:val="703"/>
    <w:uiPriority w:val="99"/>
    <w:qFormat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96969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4" w:customStyle="1">
    <w:name w:val="Grid Table 3"/>
    <w:basedOn w:val="703"/>
    <w:uiPriority w:val="99"/>
    <w:qFormat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5" w:customStyle="1">
    <w:name w:val="Grid Table 4"/>
    <w:basedOn w:val="703"/>
    <w:uiPriority w:val="59"/>
    <w:qFormat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 w:customStyle="1">
    <w:name w:val="Grid Table 5 Dark"/>
    <w:basedOn w:val="703"/>
    <w:uiPriority w:val="99"/>
    <w:qFormat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98989" w:themeColor="text1" w:themeTint="75" w:fill="898989" w:themeFill="text1" w:themeFillTint="75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57" w:customStyle="1">
    <w:name w:val="Grid Table 6 Colorful"/>
    <w:basedOn w:val="703"/>
    <w:uiPriority w:val="99"/>
    <w:qFormat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7e7e7e" w:themeColor="text1" w:themeTint="80" w:themeShade="95"/>
        <w:sz w:val="22"/>
      </w:rPr>
      <w:tcPr>
        <w:shd w:val="clear" w:color="cacaca" w:themeColor="text1" w:themeTint="34" w:fill="cacaca" w:themeFill="text1" w:themeFillTint="34"/>
      </w:tc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7e7e7e" w:themeColor="text1" w:themeTint="80" w:themeShade="95"/>
        <w:sz w:val="22"/>
      </w:rPr>
    </w:tblStylePr>
    <w:tblStylePr w:type="firstCol">
      <w:rPr>
        <w:b/>
        <w:color w:val="7e7e7e" w:themeColor="text1" w:themeTint="80" w:themeShade="95"/>
      </w:rPr>
    </w:tblStylePr>
    <w:tblStylePr w:type="firstRow">
      <w:rPr>
        <w:b/>
        <w:color w:val="7e7e7e" w:themeColor="text1" w:themeTint="80" w:themeShade="95"/>
      </w:rPr>
      <w:tcPr>
        <w:tcBorders>
          <w:bottom w:val="single" w:color="7E7E7E" w:themeColor="text1" w:themeTint="80" w:sz="12" w:space="0"/>
        </w:tcBorders>
      </w:tcPr>
    </w:tblStylePr>
    <w:tblStylePr w:type="lastCol">
      <w:rPr>
        <w:b/>
        <w:color w:val="7e7e7e" w:themeColor="text1" w:themeTint="80" w:themeShade="95"/>
      </w:rPr>
    </w:tblStylePr>
    <w:tblStylePr w:type="lastRow">
      <w:rPr>
        <w:b/>
        <w:color w:val="7e7e7e" w:themeColor="text1" w:themeTint="80" w:themeShade="95"/>
      </w:rPr>
    </w:tblStylePr>
  </w:style>
  <w:style w:type="table" w:styleId="758" w:customStyle="1">
    <w:name w:val="Grid Table 7 Colorful"/>
    <w:basedOn w:val="703"/>
    <w:uiPriority w:val="99"/>
    <w:qFormat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band1Horz">
      <w:rPr>
        <w:rFonts w:ascii="Arial" w:hAnsi="Arial"/>
        <w:color w:val="7e7e7e" w:themeColor="text1" w:themeTint="80" w:themeShade="95"/>
        <w:sz w:val="22"/>
      </w:rPr>
      <w:tcPr>
        <w:shd w:val="clear" w:color="f1f1f1" w:themeColor="text1" w:themeTint="0D" w:fill="f1f1f1" w:themeFill="text1" w:themeFillTint="0D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7e7e7e" w:themeColor="text1" w:themeTint="80" w:themeShade="95"/>
        <w:sz w:val="22"/>
      </w:rPr>
    </w:tblStylePr>
    <w:tblStylePr w:type="firstCol">
      <w:rPr>
        <w:rFonts w:ascii="Arial" w:hAnsi="Arial"/>
        <w:i/>
        <w:color w:val="7e7e7e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e7e7e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e7e7e" w:themeColor="text1" w:themeTint="80" w:themeShade="95"/>
        <w:sz w:val="22"/>
      </w:rPr>
      <w:tcPr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e7e7e" w:themeColor="text1" w:themeTint="80" w:themeShade="95"/>
        <w:sz w:val="22"/>
      </w:rPr>
      <w:tcPr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9" w:customStyle="1">
    <w:name w:val="List Table 1 Light"/>
    <w:basedOn w:val="703"/>
    <w:uiPriority w:val="99"/>
    <w:qFormat/>
    <w:pPr>
      <w:spacing w:after="0" w:line="240" w:lineRule="auto"/>
    </w:pPr>
    <w:tblPr/>
    <w:tblStylePr w:type="band1Horz"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2"/>
    <w:basedOn w:val="703"/>
    <w:uiPriority w:val="99"/>
    <w:qFormat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one" w:color="000000" w:sz="4" w:space="0"/>
          <w:bottom w:val="single" w:color="6E6E6E" w:themeColor="text1" w:themeTint="90" w:sz="4" w:space="0"/>
          <w:right w:val="none" w:color="000000" w:sz="4" w:space="0"/>
        </w:tcBorders>
      </w:tcPr>
    </w:tblStylePr>
  </w:style>
  <w:style w:type="table" w:styleId="761" w:customStyle="1">
    <w:name w:val="List Table 3"/>
    <w:basedOn w:val="703"/>
    <w:uiPriority w:val="99"/>
    <w:qFormat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4"/>
    <w:basedOn w:val="703"/>
    <w:uiPriority w:val="99"/>
    <w:qFormat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5 Dark"/>
    <w:basedOn w:val="703"/>
    <w:uiPriority w:val="99"/>
    <w:qFormat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4" w:customStyle="1">
    <w:name w:val="List Table 6 Colorful"/>
    <w:basedOn w:val="703"/>
    <w:uiPriority w:val="99"/>
    <w:qFormat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E7E7E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E7E7E" w:themeColor="text1" w:themeTint="80" w:sz="4" w:space="0"/>
        </w:tcBorders>
      </w:tcPr>
    </w:tblStylePr>
  </w:style>
  <w:style w:type="table" w:styleId="765" w:customStyle="1">
    <w:name w:val="List Table 7 Colorful"/>
    <w:basedOn w:val="703"/>
    <w:uiPriority w:val="99"/>
    <w:qFormat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band1Horz">
      <w:rPr>
        <w:rFonts w:ascii="Arial" w:hAnsi="Arial"/>
        <w:color w:val="7e7e7e" w:themeColor="text1" w:themeTint="80" w:themeShade="95"/>
        <w:sz w:val="22"/>
      </w:rPr>
      <w:tcPr>
        <w:shd w:val="clear" w:color="bebebe" w:themeColor="text1" w:themeTint="40" w:fill="bebebe" w:themeFill="text1" w:themeFillTint="40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7e7e7e" w:themeColor="text1" w:themeTint="80" w:themeShade="95"/>
        <w:sz w:val="22"/>
      </w:rPr>
    </w:tblStylePr>
    <w:tblStylePr w:type="firstCol">
      <w:rPr>
        <w:rFonts w:ascii="Arial" w:hAnsi="Arial"/>
        <w:i/>
        <w:color w:val="7e7e7e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E7E7E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e7e7e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E7E7E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e7e7e" w:themeColor="text1" w:themeTint="80" w:themeShade="95"/>
        <w:sz w:val="22"/>
      </w:rPr>
      <w:tcPr>
        <w:tcBorders>
          <w:top w:val="none" w:color="000000" w:sz="4" w:space="0"/>
          <w:left w:val="single" w:color="7E7E7E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e7e7e" w:themeColor="text1" w:themeTint="80" w:themeShade="95"/>
        <w:sz w:val="22"/>
      </w:rPr>
      <w:tcPr>
        <w:tcBorders>
          <w:top w:val="single" w:color="7E7E7E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character" w:styleId="766" w:customStyle="1">
    <w:name w:val="Footnote Text Char"/>
    <w:uiPriority w:val="99"/>
    <w:qFormat/>
    <w:rPr>
      <w:sz w:val="18"/>
    </w:rPr>
  </w:style>
  <w:style w:type="character" w:styleId="767" w:customStyle="1">
    <w:name w:val="Endnote Text Char"/>
    <w:uiPriority w:val="99"/>
    <w:qFormat/>
    <w:rPr>
      <w:sz w:val="20"/>
    </w:rPr>
  </w:style>
  <w:style w:type="paragraph" w:styleId="768" w:customStyle="1">
    <w:name w:val="Заголовок 11"/>
    <w:basedOn w:val="692"/>
    <w:next w:val="692"/>
    <w:link w:val="777"/>
    <w:uiPriority w:val="0"/>
    <w:qFormat/>
    <w:pPr>
      <w:keepNext/>
      <w:numPr>
        <w:numId w:val="1"/>
        <w:ilvl w:val="0"/>
      </w:numPr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</w:rPr>
  </w:style>
  <w:style w:type="paragraph" w:styleId="769" w:customStyle="1">
    <w:name w:val="Заголовок 21"/>
    <w:basedOn w:val="692"/>
    <w:next w:val="724"/>
    <w:link w:val="778"/>
    <w:uiPriority w:val="0"/>
    <w:qFormat/>
    <w:pPr>
      <w:numPr>
        <w:numId w:val="1"/>
        <w:ilvl w:val="1"/>
      </w:numPr>
      <w:spacing w:before="280" w:after="280" w:line="240" w:lineRule="auto"/>
      <w:outlineLvl w:val="1"/>
    </w:pPr>
    <w:rPr>
      <w:rFonts w:ascii="Times New Roman" w:hAnsi="Times New Roman" w:eastAsia="Times New Roman"/>
      <w:b/>
      <w:bCs/>
      <w:sz w:val="36"/>
      <w:szCs w:val="36"/>
    </w:rPr>
  </w:style>
  <w:style w:type="paragraph" w:styleId="770" w:customStyle="1">
    <w:name w:val="Заголовок 31"/>
    <w:basedOn w:val="692"/>
    <w:next w:val="692"/>
    <w:link w:val="779"/>
    <w:uiPriority w:val="0"/>
    <w:qFormat/>
    <w:pPr>
      <w:keepNext/>
      <w:numPr>
        <w:numId w:val="1"/>
        <w:ilvl w:val="2"/>
      </w:numPr>
      <w:spacing w:before="240" w:after="60" w:line="240" w:lineRule="auto"/>
      <w:outlineLvl w:val="2"/>
    </w:pPr>
    <w:rPr>
      <w:rFonts w:ascii="Arial" w:hAnsi="Arial" w:eastAsia="Times New Roman" w:cs="Arial"/>
      <w:b/>
      <w:bCs/>
      <w:sz w:val="26"/>
      <w:szCs w:val="26"/>
    </w:rPr>
  </w:style>
  <w:style w:type="paragraph" w:styleId="771" w:customStyle="1">
    <w:name w:val="Заголовок 41"/>
    <w:basedOn w:val="692"/>
    <w:next w:val="692"/>
    <w:link w:val="780"/>
    <w:uiPriority w:val="0"/>
    <w:qFormat/>
    <w:pPr>
      <w:keepNext/>
      <w:numPr>
        <w:numId w:val="1"/>
        <w:ilvl w:val="3"/>
      </w:numPr>
      <w:spacing w:before="240" w:after="60" w:line="240" w:lineRule="auto"/>
      <w:outlineLvl w:val="3"/>
    </w:pPr>
    <w:rPr>
      <w:rFonts w:ascii="Times New Roman" w:hAnsi="Times New Roman" w:eastAsia="Times New Roman"/>
      <w:b/>
      <w:bCs/>
      <w:sz w:val="28"/>
      <w:szCs w:val="28"/>
    </w:rPr>
  </w:style>
  <w:style w:type="paragraph" w:styleId="772" w:customStyle="1">
    <w:name w:val="Заголовок 51"/>
    <w:basedOn w:val="692"/>
    <w:next w:val="692"/>
    <w:link w:val="781"/>
    <w:uiPriority w:val="0"/>
    <w:qFormat/>
    <w:pPr>
      <w:keepNext/>
      <w:widowControl w:val="off"/>
      <w:numPr>
        <w:numId w:val="1"/>
        <w:ilvl w:val="4"/>
      </w:numPr>
      <w:spacing w:after="0" w:line="240" w:lineRule="auto"/>
      <w:ind w:firstLine="700"/>
      <w:jc w:val="both"/>
      <w:outlineLvl w:val="4"/>
    </w:pPr>
    <w:rPr>
      <w:rFonts w:ascii="Times New Roman" w:hAnsi="Times New Roman" w:eastAsia="Times New Roman"/>
      <w:b/>
      <w:bCs/>
      <w:color w:val="000000"/>
      <w:spacing w:val="-4"/>
      <w:sz w:val="24"/>
      <w:szCs w:val="24"/>
    </w:rPr>
  </w:style>
  <w:style w:type="paragraph" w:styleId="773" w:customStyle="1">
    <w:name w:val="Заголовок 61"/>
    <w:basedOn w:val="692"/>
    <w:next w:val="692"/>
    <w:link w:val="782"/>
    <w:uiPriority w:val="0"/>
    <w:qFormat/>
    <w:pPr>
      <w:keepNext/>
      <w:numPr>
        <w:numId w:val="1"/>
        <w:ilvl w:val="5"/>
      </w:numPr>
      <w:spacing w:after="0" w:line="240" w:lineRule="auto"/>
      <w:jc w:val="right"/>
      <w:outlineLvl w:val="5"/>
    </w:pPr>
    <w:rPr>
      <w:rFonts w:ascii="Times New Roman" w:hAnsi="Times New Roman" w:eastAsia="Times New Roman"/>
      <w:b/>
      <w:bCs/>
      <w:sz w:val="24"/>
      <w:szCs w:val="24"/>
    </w:rPr>
  </w:style>
  <w:style w:type="paragraph" w:styleId="774" w:customStyle="1">
    <w:name w:val="Заголовок 71"/>
    <w:basedOn w:val="692"/>
    <w:next w:val="692"/>
    <w:link w:val="783"/>
    <w:uiPriority w:val="0"/>
    <w:qFormat/>
    <w:pPr>
      <w:keepNext/>
      <w:numPr>
        <w:numId w:val="1"/>
        <w:ilvl w:val="6"/>
      </w:numPr>
      <w:spacing w:after="0" w:line="240" w:lineRule="auto"/>
      <w:outlineLvl w:val="6"/>
    </w:pPr>
    <w:rPr>
      <w:rFonts w:ascii="Times New Roman" w:hAnsi="Times New Roman" w:eastAsia="Times New Roman"/>
      <w:b/>
      <w:bCs/>
      <w:sz w:val="24"/>
      <w:szCs w:val="24"/>
    </w:rPr>
  </w:style>
  <w:style w:type="paragraph" w:styleId="775" w:customStyle="1">
    <w:name w:val="Заголовок 81"/>
    <w:basedOn w:val="692"/>
    <w:next w:val="692"/>
    <w:link w:val="784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776" w:customStyle="1">
    <w:name w:val="Заголовок 91"/>
    <w:basedOn w:val="692"/>
    <w:next w:val="692"/>
    <w:link w:val="785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7" w:customStyle="1">
    <w:name w:val="Heading 1 Char"/>
    <w:link w:val="768"/>
    <w:uiPriority w:val="0"/>
    <w:qFormat/>
    <w:rPr>
      <w:rFonts w:ascii="Arial" w:hAnsi="Arial" w:eastAsia="Arial" w:cs="Arial"/>
      <w:sz w:val="40"/>
      <w:szCs w:val="40"/>
    </w:rPr>
  </w:style>
  <w:style w:type="character" w:styleId="778" w:customStyle="1">
    <w:name w:val="Heading 2 Char"/>
    <w:link w:val="769"/>
    <w:uiPriority w:val="0"/>
    <w:qFormat/>
    <w:rPr>
      <w:rFonts w:ascii="Arial" w:hAnsi="Arial" w:eastAsia="Arial" w:cs="Arial"/>
      <w:sz w:val="34"/>
    </w:rPr>
  </w:style>
  <w:style w:type="character" w:styleId="779" w:customStyle="1">
    <w:name w:val="Heading 3 Char"/>
    <w:link w:val="770"/>
    <w:uiPriority w:val="0"/>
    <w:qFormat/>
    <w:rPr>
      <w:rFonts w:ascii="Arial" w:hAnsi="Arial" w:eastAsia="Arial" w:cs="Arial"/>
      <w:sz w:val="30"/>
      <w:szCs w:val="30"/>
    </w:rPr>
  </w:style>
  <w:style w:type="character" w:styleId="780" w:customStyle="1">
    <w:name w:val="Heading 4 Char"/>
    <w:link w:val="771"/>
    <w:uiPriority w:val="0"/>
    <w:qFormat/>
    <w:rPr>
      <w:rFonts w:ascii="Arial" w:hAnsi="Arial" w:eastAsia="Arial" w:cs="Arial"/>
      <w:b/>
      <w:bCs/>
      <w:sz w:val="26"/>
      <w:szCs w:val="26"/>
    </w:rPr>
  </w:style>
  <w:style w:type="character" w:styleId="781" w:customStyle="1">
    <w:name w:val="Heading 5 Char"/>
    <w:link w:val="772"/>
    <w:uiPriority w:val="0"/>
    <w:qFormat/>
    <w:rPr>
      <w:rFonts w:ascii="Arial" w:hAnsi="Arial" w:eastAsia="Arial" w:cs="Arial"/>
      <w:b/>
      <w:bCs/>
      <w:sz w:val="24"/>
      <w:szCs w:val="24"/>
    </w:rPr>
  </w:style>
  <w:style w:type="character" w:styleId="782" w:customStyle="1">
    <w:name w:val="Heading 6 Char"/>
    <w:link w:val="773"/>
    <w:uiPriority w:val="0"/>
    <w:qFormat/>
    <w:rPr>
      <w:rFonts w:ascii="Arial" w:hAnsi="Arial" w:eastAsia="Arial" w:cs="Arial"/>
      <w:b/>
      <w:bCs/>
      <w:sz w:val="22"/>
      <w:szCs w:val="22"/>
    </w:rPr>
  </w:style>
  <w:style w:type="character" w:styleId="783" w:customStyle="1">
    <w:name w:val="Heading 7 Char"/>
    <w:link w:val="774"/>
    <w:uiPriority w:val="0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84" w:customStyle="1">
    <w:name w:val="Heading 8 Char"/>
    <w:link w:val="77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85" w:customStyle="1">
    <w:name w:val="Heading 9 Char"/>
    <w:link w:val="776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86" w:customStyle="1">
    <w:name w:val="Заголовок Знак"/>
    <w:link w:val="734"/>
    <w:uiPriority w:val="10"/>
    <w:qFormat/>
    <w:rPr>
      <w:sz w:val="48"/>
      <w:szCs w:val="48"/>
    </w:rPr>
  </w:style>
  <w:style w:type="character" w:styleId="787" w:customStyle="1">
    <w:name w:val="Подзаголовок Знак"/>
    <w:link w:val="740"/>
    <w:uiPriority w:val="11"/>
    <w:qFormat/>
    <w:rPr>
      <w:sz w:val="24"/>
      <w:szCs w:val="24"/>
    </w:rPr>
  </w:style>
  <w:style w:type="character" w:styleId="788" w:customStyle="1">
    <w:name w:val="Цитата 2 Знак"/>
    <w:link w:val="789"/>
    <w:uiPriority w:val="29"/>
    <w:qFormat/>
    <w:rPr>
      <w:i/>
    </w:rPr>
  </w:style>
  <w:style w:type="paragraph" w:styleId="789">
    <w:name w:val="Quote"/>
    <w:basedOn w:val="692"/>
    <w:next w:val="692"/>
    <w:link w:val="788"/>
    <w:uiPriority w:val="29"/>
    <w:qFormat/>
    <w:pPr>
      <w:ind w:left="720" w:right="720"/>
    </w:pPr>
    <w:rPr>
      <w:i/>
    </w:rPr>
  </w:style>
  <w:style w:type="character" w:styleId="790" w:customStyle="1">
    <w:name w:val="Выделенная цитата Знак"/>
    <w:link w:val="791"/>
    <w:uiPriority w:val="30"/>
    <w:qFormat/>
    <w:rPr>
      <w:i/>
    </w:rPr>
  </w:style>
  <w:style w:type="paragraph" w:styleId="791">
    <w:name w:val="Intense Quote"/>
    <w:basedOn w:val="692"/>
    <w:next w:val="692"/>
    <w:link w:val="79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92" w:customStyle="1">
    <w:name w:val="Header Char"/>
    <w:link w:val="793"/>
    <w:uiPriority w:val="99"/>
    <w:qFormat/>
  </w:style>
  <w:style w:type="paragraph" w:styleId="793" w:customStyle="1">
    <w:name w:val="Верхний колонтитул1"/>
    <w:basedOn w:val="692"/>
    <w:link w:val="792"/>
    <w:uiPriority w:val="99"/>
    <w:qFormat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94" w:customStyle="1">
    <w:name w:val="Footer Char"/>
    <w:uiPriority w:val="99"/>
    <w:qFormat/>
  </w:style>
  <w:style w:type="character" w:styleId="795" w:customStyle="1">
    <w:name w:val="Caption Char"/>
    <w:link w:val="796"/>
    <w:uiPriority w:val="99"/>
    <w:qFormat/>
  </w:style>
  <w:style w:type="paragraph" w:styleId="796" w:customStyle="1">
    <w:name w:val="Нижний колонтитул1"/>
    <w:basedOn w:val="692"/>
    <w:link w:val="795"/>
    <w:uiPriority w:val="99"/>
    <w:qFormat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97" w:customStyle="1">
    <w:name w:val="Текст сноски Знак1"/>
    <w:link w:val="719"/>
    <w:uiPriority w:val="99"/>
    <w:qFormat/>
    <w:rPr>
      <w:sz w:val="18"/>
    </w:rPr>
  </w:style>
  <w:style w:type="character" w:styleId="798" w:customStyle="1">
    <w:name w:val="Символ сноски"/>
    <w:uiPriority w:val="99"/>
    <w:qFormat/>
    <w:rPr>
      <w:vertAlign w:val="superscript"/>
    </w:rPr>
  </w:style>
  <w:style w:type="character" w:styleId="799" w:customStyle="1">
    <w:name w:val="Текст концевой сноски Знак"/>
    <w:link w:val="714"/>
    <w:uiPriority w:val="99"/>
    <w:qFormat/>
    <w:rPr>
      <w:sz w:val="20"/>
    </w:rPr>
  </w:style>
  <w:style w:type="character" w:styleId="800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01" w:customStyle="1">
    <w:name w:val="WW8Num1z0"/>
    <w:uiPriority w:val="0"/>
    <w:qFormat/>
    <w:rPr>
      <w:color w:val="000000"/>
    </w:rPr>
  </w:style>
  <w:style w:type="character" w:styleId="802" w:customStyle="1">
    <w:name w:val="WW8Num1z1"/>
    <w:uiPriority w:val="0"/>
    <w:qFormat/>
  </w:style>
  <w:style w:type="character" w:styleId="803" w:customStyle="1">
    <w:name w:val="WW8Num2z0"/>
    <w:uiPriority w:val="0"/>
    <w:qFormat/>
    <w:rPr>
      <w:rFonts w:ascii="Times New Roman" w:hAnsi="Times New Roman" w:cs="Times New Roman"/>
      <w:sz w:val="16"/>
    </w:rPr>
  </w:style>
  <w:style w:type="character" w:styleId="804" w:customStyle="1">
    <w:name w:val="WW8Num2z1"/>
    <w:uiPriority w:val="0"/>
    <w:qFormat/>
    <w:rPr>
      <w:rFonts w:ascii="Courier New" w:hAnsi="Courier New" w:cs="Courier New"/>
    </w:rPr>
  </w:style>
  <w:style w:type="character" w:styleId="805" w:customStyle="1">
    <w:name w:val="WW8Num2z2"/>
    <w:uiPriority w:val="0"/>
    <w:qFormat/>
    <w:rPr>
      <w:rFonts w:ascii="Wingdings" w:hAnsi="Wingdings" w:cs="Wingdings"/>
    </w:rPr>
  </w:style>
  <w:style w:type="character" w:styleId="806" w:customStyle="1">
    <w:name w:val="WW8Num2z3"/>
    <w:uiPriority w:val="0"/>
    <w:qFormat/>
    <w:rPr>
      <w:rFonts w:ascii="Symbol" w:hAnsi="Symbol" w:cs="Symbol"/>
    </w:rPr>
  </w:style>
  <w:style w:type="character" w:styleId="807" w:customStyle="1">
    <w:name w:val="WW8Num4z0"/>
    <w:uiPriority w:val="0"/>
    <w:qFormat/>
  </w:style>
  <w:style w:type="character" w:styleId="808" w:customStyle="1">
    <w:name w:val="WW8Num5z0"/>
    <w:uiPriority w:val="0"/>
    <w:qFormat/>
  </w:style>
  <w:style w:type="character" w:styleId="809" w:customStyle="1">
    <w:name w:val="WW8Num7z0"/>
    <w:uiPriority w:val="0"/>
    <w:qFormat/>
  </w:style>
  <w:style w:type="character" w:styleId="810" w:customStyle="1">
    <w:name w:val="WW8Num8z0"/>
    <w:uiPriority w:val="0"/>
    <w:qFormat/>
    <w:rPr>
      <w:rFonts w:ascii="Times New Roman" w:hAnsi="Times New Roman" w:cs="Times New Roman"/>
    </w:rPr>
  </w:style>
  <w:style w:type="character" w:styleId="811" w:customStyle="1">
    <w:name w:val="WW8Num9z0"/>
    <w:uiPriority w:val="0"/>
    <w:qFormat/>
  </w:style>
  <w:style w:type="character" w:styleId="812" w:customStyle="1">
    <w:name w:val="WW8Num10z0"/>
    <w:uiPriority w:val="0"/>
    <w:qFormat/>
    <w:rPr>
      <w:rFonts w:ascii="Symbol" w:hAnsi="Symbol" w:cs="Symbol"/>
    </w:rPr>
  </w:style>
  <w:style w:type="character" w:styleId="813" w:customStyle="1">
    <w:name w:val="WW8Num10z1"/>
    <w:uiPriority w:val="0"/>
    <w:qFormat/>
    <w:rPr>
      <w:rFonts w:ascii="Courier New" w:hAnsi="Courier New" w:cs="Courier New"/>
    </w:rPr>
  </w:style>
  <w:style w:type="character" w:styleId="814" w:customStyle="1">
    <w:name w:val="WW8Num10z2"/>
    <w:uiPriority w:val="0"/>
    <w:qFormat/>
    <w:rPr>
      <w:rFonts w:ascii="Wingdings" w:hAnsi="Wingdings" w:cs="Wingdings"/>
    </w:rPr>
  </w:style>
  <w:style w:type="character" w:styleId="815" w:customStyle="1">
    <w:name w:val="WW8Num11z0"/>
    <w:uiPriority w:val="0"/>
    <w:qFormat/>
  </w:style>
  <w:style w:type="character" w:styleId="816" w:customStyle="1">
    <w:name w:val="WW8Num12z0"/>
    <w:uiPriority w:val="0"/>
    <w:qFormat/>
  </w:style>
  <w:style w:type="character" w:styleId="817" w:customStyle="1">
    <w:name w:val="WW8Num13z0"/>
    <w:uiPriority w:val="0"/>
    <w:qFormat/>
    <w:rPr>
      <w:rFonts w:ascii="Symbol" w:hAnsi="Symbol" w:cs="Symbol"/>
    </w:rPr>
  </w:style>
  <w:style w:type="character" w:styleId="818" w:customStyle="1">
    <w:name w:val="WW8Num13z1"/>
    <w:uiPriority w:val="0"/>
    <w:qFormat/>
    <w:rPr>
      <w:rFonts w:ascii="Courier New" w:hAnsi="Courier New" w:cs="Courier New"/>
    </w:rPr>
  </w:style>
  <w:style w:type="character" w:styleId="819" w:customStyle="1">
    <w:name w:val="WW8Num13z2"/>
    <w:uiPriority w:val="0"/>
    <w:qFormat/>
    <w:rPr>
      <w:rFonts w:ascii="Wingdings" w:hAnsi="Wingdings" w:cs="Wingdings"/>
    </w:rPr>
  </w:style>
  <w:style w:type="character" w:styleId="820" w:customStyle="1">
    <w:name w:val="WW8Num14z0"/>
    <w:uiPriority w:val="0"/>
    <w:qFormat/>
  </w:style>
  <w:style w:type="character" w:styleId="821" w:customStyle="1">
    <w:name w:val="WW8Num14z1"/>
    <w:uiPriority w:val="0"/>
    <w:qFormat/>
    <w:rPr>
      <w:rFonts w:ascii="Symbol" w:hAnsi="Symbol" w:cs="Symbol"/>
    </w:rPr>
  </w:style>
  <w:style w:type="character" w:styleId="822" w:customStyle="1">
    <w:name w:val="WW8Num15z0"/>
    <w:uiPriority w:val="0"/>
    <w:qFormat/>
  </w:style>
  <w:style w:type="character" w:styleId="823" w:customStyle="1">
    <w:name w:val="WW8Num15z1"/>
    <w:uiPriority w:val="0"/>
    <w:qFormat/>
    <w:rPr>
      <w:rFonts w:ascii="Symbol" w:hAnsi="Symbol" w:cs="Symbol"/>
    </w:rPr>
  </w:style>
  <w:style w:type="character" w:styleId="824" w:customStyle="1">
    <w:name w:val="WW8Num16z0"/>
    <w:uiPriority w:val="0"/>
    <w:qFormat/>
  </w:style>
  <w:style w:type="character" w:styleId="825" w:customStyle="1">
    <w:name w:val="WW8Num17z0"/>
    <w:uiPriority w:val="0"/>
    <w:qFormat/>
    <w:rPr>
      <w:rFonts w:cs="Times New Roman"/>
    </w:rPr>
  </w:style>
  <w:style w:type="character" w:styleId="826" w:customStyle="1">
    <w:name w:val="WW8Num17z1"/>
    <w:uiPriority w:val="0"/>
    <w:qFormat/>
    <w:rPr>
      <w:rFonts w:cs="Times New Roman"/>
    </w:rPr>
  </w:style>
  <w:style w:type="character" w:styleId="827" w:customStyle="1">
    <w:name w:val="WW8Num18z0"/>
    <w:uiPriority w:val="0"/>
    <w:qFormat/>
  </w:style>
  <w:style w:type="character" w:styleId="828" w:customStyle="1">
    <w:name w:val="WW8Num19z0"/>
    <w:uiPriority w:val="0"/>
    <w:qFormat/>
  </w:style>
  <w:style w:type="character" w:styleId="829" w:customStyle="1">
    <w:name w:val="WW8Num21z0"/>
    <w:uiPriority w:val="0"/>
    <w:qFormat/>
  </w:style>
  <w:style w:type="character" w:styleId="830" w:customStyle="1">
    <w:name w:val="WW8Num22z0"/>
    <w:uiPriority w:val="0"/>
    <w:qFormat/>
  </w:style>
  <w:style w:type="character" w:styleId="831" w:customStyle="1">
    <w:name w:val="WW8Num23z0"/>
    <w:uiPriority w:val="0"/>
    <w:qFormat/>
  </w:style>
  <w:style w:type="character" w:styleId="832" w:customStyle="1">
    <w:name w:val="WW8Num24z0"/>
    <w:uiPriority w:val="0"/>
    <w:qFormat/>
    <w:rPr>
      <w:rFonts w:ascii="Times New Roman" w:hAnsi="Times New Roman" w:eastAsia="Times New Roman" w:cs="Times New Roman"/>
    </w:rPr>
  </w:style>
  <w:style w:type="character" w:styleId="833" w:customStyle="1">
    <w:name w:val="WW8Num24z1"/>
    <w:uiPriority w:val="0"/>
    <w:qFormat/>
    <w:rPr>
      <w:rFonts w:ascii="Courier New" w:hAnsi="Courier New" w:cs="Courier New"/>
    </w:rPr>
  </w:style>
  <w:style w:type="character" w:styleId="834" w:customStyle="1">
    <w:name w:val="WW8Num24z2"/>
    <w:uiPriority w:val="0"/>
    <w:qFormat/>
    <w:rPr>
      <w:rFonts w:ascii="Wingdings" w:hAnsi="Wingdings" w:cs="Wingdings"/>
    </w:rPr>
  </w:style>
  <w:style w:type="character" w:styleId="835" w:customStyle="1">
    <w:name w:val="WW8Num24z3"/>
    <w:uiPriority w:val="0"/>
    <w:qFormat/>
    <w:rPr>
      <w:rFonts w:ascii="Symbol" w:hAnsi="Symbol" w:cs="Symbol"/>
    </w:rPr>
  </w:style>
  <w:style w:type="character" w:styleId="836" w:customStyle="1">
    <w:name w:val="WW8Num25z0"/>
    <w:uiPriority w:val="0"/>
    <w:qFormat/>
  </w:style>
  <w:style w:type="character" w:styleId="837" w:customStyle="1">
    <w:name w:val="WW8Num25z1"/>
    <w:uiPriority w:val="0"/>
    <w:qFormat/>
    <w:rPr>
      <w:rFonts w:ascii="Symbol" w:hAnsi="Symbol" w:cs="Symbol"/>
    </w:rPr>
  </w:style>
  <w:style w:type="character" w:styleId="838" w:customStyle="1">
    <w:name w:val="WW8Num26z0"/>
    <w:uiPriority w:val="0"/>
    <w:qFormat/>
  </w:style>
  <w:style w:type="character" w:styleId="839" w:customStyle="1">
    <w:name w:val="WW8Num27z0"/>
    <w:uiPriority w:val="0"/>
    <w:qFormat/>
    <w:rPr>
      <w:rFonts w:ascii="Symbol" w:hAnsi="Symbol" w:cs="Symbol"/>
    </w:rPr>
  </w:style>
  <w:style w:type="character" w:styleId="840" w:customStyle="1">
    <w:name w:val="WW8Num27z1"/>
    <w:uiPriority w:val="0"/>
    <w:qFormat/>
    <w:rPr>
      <w:rFonts w:ascii="Courier New" w:hAnsi="Courier New" w:cs="Courier New"/>
    </w:rPr>
  </w:style>
  <w:style w:type="character" w:styleId="841" w:customStyle="1">
    <w:name w:val="WW8Num27z2"/>
    <w:uiPriority w:val="0"/>
    <w:qFormat/>
    <w:rPr>
      <w:rFonts w:ascii="Wingdings" w:hAnsi="Wingdings" w:cs="Wingdings"/>
    </w:rPr>
  </w:style>
  <w:style w:type="character" w:styleId="842" w:customStyle="1">
    <w:name w:val="WW8Num28z0"/>
    <w:uiPriority w:val="0"/>
    <w:qFormat/>
  </w:style>
  <w:style w:type="character" w:styleId="843" w:customStyle="1">
    <w:name w:val="WW8Num29z0"/>
    <w:uiPriority w:val="0"/>
    <w:qFormat/>
    <w:rPr>
      <w:rFonts w:cs="Times New Roman"/>
    </w:rPr>
  </w:style>
  <w:style w:type="character" w:styleId="844" w:customStyle="1">
    <w:name w:val="WW8Num29z1"/>
    <w:uiPriority w:val="0"/>
    <w:qFormat/>
    <w:rPr>
      <w:rFonts w:cs="Times New Roman"/>
    </w:rPr>
  </w:style>
  <w:style w:type="character" w:styleId="845" w:customStyle="1">
    <w:name w:val="WW8Num30z0"/>
    <w:uiPriority w:val="0"/>
    <w:qFormat/>
  </w:style>
  <w:style w:type="character" w:styleId="846" w:customStyle="1">
    <w:name w:val="WW8Num31z0"/>
    <w:uiPriority w:val="0"/>
    <w:qFormat/>
    <w:rPr>
      <w:rFonts w:cs="Times New Roman"/>
    </w:rPr>
  </w:style>
  <w:style w:type="character" w:styleId="847" w:customStyle="1">
    <w:name w:val="WW8Num32z0"/>
    <w:uiPriority w:val="0"/>
    <w:qFormat/>
  </w:style>
  <w:style w:type="character" w:styleId="848" w:customStyle="1">
    <w:name w:val="WW8Num33z0"/>
    <w:uiPriority w:val="0"/>
    <w:qFormat/>
    <w:rPr>
      <w:sz w:val="24"/>
    </w:rPr>
  </w:style>
  <w:style w:type="character" w:styleId="849" w:customStyle="1">
    <w:name w:val="WW8Num34z0"/>
    <w:uiPriority w:val="0"/>
    <w:qFormat/>
  </w:style>
  <w:style w:type="character" w:styleId="850" w:customStyle="1">
    <w:name w:val="WW8Num36z0"/>
    <w:uiPriority w:val="0"/>
    <w:qFormat/>
    <w:rPr>
      <w:rFonts w:ascii="Times New Roman" w:hAnsi="Times New Roman" w:cs="Times New Roman"/>
    </w:rPr>
  </w:style>
  <w:style w:type="character" w:styleId="851" w:customStyle="1">
    <w:name w:val="WW8Num36z1"/>
    <w:uiPriority w:val="0"/>
    <w:qFormat/>
    <w:rPr>
      <w:rFonts w:ascii="Courier New" w:hAnsi="Courier New" w:cs="Courier New"/>
    </w:rPr>
  </w:style>
  <w:style w:type="character" w:styleId="852" w:customStyle="1">
    <w:name w:val="WW8Num36z2"/>
    <w:uiPriority w:val="0"/>
    <w:qFormat/>
    <w:rPr>
      <w:rFonts w:ascii="Wingdings" w:hAnsi="Wingdings" w:cs="Wingdings"/>
    </w:rPr>
  </w:style>
  <w:style w:type="character" w:styleId="853" w:customStyle="1">
    <w:name w:val="WW8Num36z3"/>
    <w:uiPriority w:val="0"/>
    <w:qFormat/>
    <w:rPr>
      <w:rFonts w:ascii="Symbol" w:hAnsi="Symbol" w:cs="Symbol"/>
    </w:rPr>
  </w:style>
  <w:style w:type="character" w:styleId="854" w:customStyle="1">
    <w:name w:val="WW8Num39z0"/>
    <w:uiPriority w:val="0"/>
    <w:qFormat/>
  </w:style>
  <w:style w:type="character" w:styleId="855" w:customStyle="1">
    <w:name w:val="WW8Num40z0"/>
    <w:uiPriority w:val="0"/>
    <w:qFormat/>
  </w:style>
  <w:style w:type="character" w:styleId="856" w:customStyle="1">
    <w:name w:val="WW8Num41z0"/>
    <w:uiPriority w:val="0"/>
    <w:qFormat/>
  </w:style>
  <w:style w:type="character" w:styleId="857" w:customStyle="1">
    <w:name w:val="WW8Num42z0"/>
    <w:uiPriority w:val="0"/>
    <w:qFormat/>
    <w:rPr>
      <w:color w:val="ff0000"/>
    </w:rPr>
  </w:style>
  <w:style w:type="character" w:styleId="858" w:customStyle="1">
    <w:name w:val="WW8Num43z0"/>
    <w:uiPriority w:val="0"/>
    <w:qFormat/>
  </w:style>
  <w:style w:type="character" w:styleId="859" w:customStyle="1">
    <w:name w:val="WW8Num44z0"/>
    <w:uiPriority w:val="0"/>
    <w:qFormat/>
  </w:style>
  <w:style w:type="character" w:styleId="860" w:customStyle="1">
    <w:name w:val="Текст выноски Знак"/>
    <w:uiPriority w:val="0"/>
    <w:qFormat/>
    <w:rPr>
      <w:rFonts w:ascii="Tahoma" w:hAnsi="Tahoma" w:cs="Tahoma"/>
      <w:sz w:val="16"/>
      <w:szCs w:val="16"/>
    </w:rPr>
  </w:style>
  <w:style w:type="character" w:styleId="861" w:customStyle="1">
    <w:name w:val="Верхний колонтитул Знак"/>
    <w:uiPriority w:val="99"/>
    <w:qFormat/>
    <w:rPr>
      <w:sz w:val="22"/>
      <w:szCs w:val="22"/>
    </w:rPr>
  </w:style>
  <w:style w:type="character" w:styleId="862" w:customStyle="1">
    <w:name w:val="Нижний колонтитул Знак"/>
    <w:uiPriority w:val="0"/>
    <w:qFormat/>
    <w:rPr>
      <w:sz w:val="22"/>
      <w:szCs w:val="22"/>
    </w:rPr>
  </w:style>
  <w:style w:type="character" w:styleId="863" w:customStyle="1">
    <w:name w:val="Font Style26"/>
    <w:uiPriority w:val="0"/>
    <w:qFormat/>
    <w:rPr>
      <w:rFonts w:ascii="Times New Roman" w:hAnsi="Times New Roman" w:cs="Times New Roman"/>
      <w:b/>
      <w:bCs/>
      <w:sz w:val="26"/>
      <w:szCs w:val="26"/>
    </w:rPr>
  </w:style>
  <w:style w:type="character" w:styleId="864" w:customStyle="1">
    <w:name w:val="Font Style30"/>
    <w:uiPriority w:val="0"/>
    <w:qFormat/>
    <w:rPr>
      <w:rFonts w:ascii="Times New Roman" w:hAnsi="Times New Roman" w:cs="Times New Roman"/>
      <w:b/>
      <w:bCs/>
      <w:sz w:val="26"/>
      <w:szCs w:val="26"/>
    </w:rPr>
  </w:style>
  <w:style w:type="character" w:styleId="865" w:customStyle="1">
    <w:name w:val="Font Style31"/>
    <w:uiPriority w:val="0"/>
    <w:qFormat/>
    <w:rPr>
      <w:rFonts w:ascii="Times New Roman" w:hAnsi="Times New Roman" w:cs="Times New Roman"/>
      <w:b/>
      <w:bCs/>
      <w:sz w:val="26"/>
      <w:szCs w:val="26"/>
    </w:rPr>
  </w:style>
  <w:style w:type="character" w:styleId="866" w:customStyle="1">
    <w:name w:val="ConsPlusNormal Знак"/>
    <w:uiPriority w:val="0"/>
    <w:qFormat/>
    <w:rPr>
      <w:rFonts w:eastAsia="Times New Roman"/>
      <w:sz w:val="22"/>
      <w:lang w:bidi="ar-SA"/>
    </w:rPr>
  </w:style>
  <w:style w:type="character" w:styleId="867" w:customStyle="1">
    <w:name w:val="Основной текст Знак"/>
    <w:uiPriority w:val="0"/>
    <w:qFormat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68" w:customStyle="1">
    <w:name w:val="Основной текст + 9 pt"/>
    <w:uiPriority w:val="0"/>
    <w:qFormat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styleId="869" w:customStyle="1">
    <w:name w:val="Основной текст (2)_"/>
    <w:uiPriority w:val="0"/>
    <w:qFormat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styleId="870" w:customStyle="1">
    <w:name w:val="Основной текст_"/>
    <w:uiPriority w:val="0"/>
    <w:qFormat/>
    <w:rPr>
      <w:rFonts w:ascii="Arial" w:hAnsi="Arial" w:eastAsia="Arial" w:cs="Arial"/>
      <w:spacing w:val="-10"/>
      <w:sz w:val="18"/>
      <w:szCs w:val="18"/>
      <w:shd w:val="clear" w:color="auto" w:fill="ffffff"/>
    </w:rPr>
  </w:style>
  <w:style w:type="character" w:styleId="871" w:customStyle="1">
    <w:name w:val="Текст сноски Знак"/>
    <w:uiPriority w:val="0"/>
    <w:qFormat/>
    <w:rPr>
      <w:rFonts w:ascii="Times New Roman" w:hAnsi="Times New Roman" w:eastAsia="Times New Roman" w:cs="Times New Roman"/>
    </w:rPr>
  </w:style>
  <w:style w:type="character" w:styleId="872" w:customStyle="1">
    <w:name w:val="Основной текст + 7;5 pt"/>
    <w:uiPriority w:val="0"/>
    <w:qFormat/>
    <w:rPr>
      <w:rFonts w:ascii="Times New Roman" w:hAnsi="Times New Roman" w:eastAsia="Times New Roman" w:cs="Times New Roman"/>
      <w:color w:val="000000"/>
      <w:spacing w:val="0"/>
      <w:position w:val="0"/>
      <w:sz w:val="15"/>
      <w:szCs w:val="15"/>
      <w:shd w:val="clear" w:color="auto" w:fill="ffffff"/>
      <w:vertAlign w:val="baseline"/>
      <w:lang w:val="ru-RU"/>
    </w:rPr>
  </w:style>
  <w:style w:type="character" w:styleId="873" w:customStyle="1">
    <w:name w:val="Основной текст + 7;5 pt;Курсив"/>
    <w:uiPriority w:val="0"/>
    <w:qFormat/>
    <w:rPr>
      <w:rFonts w:ascii="Times New Roman" w:hAnsi="Times New Roman" w:eastAsia="Times New Roman" w:cs="Times New Roman"/>
      <w:i/>
      <w:iCs/>
      <w:color w:val="000000"/>
      <w:spacing w:val="0"/>
      <w:position w:val="0"/>
      <w:sz w:val="15"/>
      <w:szCs w:val="15"/>
      <w:shd w:val="clear" w:color="auto" w:fill="ffffff"/>
      <w:vertAlign w:val="baseline"/>
      <w:lang w:val="en-US"/>
    </w:rPr>
  </w:style>
  <w:style w:type="character" w:styleId="874" w:customStyle="1">
    <w:name w:val="Основной текст + Полужирный"/>
    <w:uiPriority w:val="0"/>
    <w:qFormat/>
    <w:rPr>
      <w:rFonts w:ascii="Times New Roman" w:hAnsi="Times New Roman" w:eastAsia="Times New Roman" w:cs="Times New Roman"/>
      <w:b/>
      <w:bCs/>
      <w:color w:val="000000"/>
      <w:spacing w:val="0"/>
      <w:position w:val="0"/>
      <w:sz w:val="25"/>
      <w:szCs w:val="25"/>
      <w:shd w:val="clear" w:color="auto" w:fill="ffffff"/>
      <w:vertAlign w:val="baseline"/>
      <w:lang w:val="en-US"/>
    </w:rPr>
  </w:style>
  <w:style w:type="character" w:styleId="875" w:customStyle="1">
    <w:name w:val="Заголовок 1 Знак"/>
    <w:uiPriority w:val="0"/>
    <w:qFormat/>
    <w:rPr>
      <w:rFonts w:ascii="Arial" w:hAnsi="Arial" w:eastAsia="Times New Roman" w:cs="Arial"/>
      <w:b/>
      <w:bCs/>
      <w:sz w:val="32"/>
      <w:szCs w:val="32"/>
    </w:rPr>
  </w:style>
  <w:style w:type="character" w:styleId="876" w:customStyle="1">
    <w:name w:val="Заголовок 3 Знак"/>
    <w:uiPriority w:val="0"/>
    <w:qFormat/>
    <w:rPr>
      <w:rFonts w:ascii="Arial" w:hAnsi="Arial" w:eastAsia="Times New Roman" w:cs="Arial"/>
      <w:b/>
      <w:bCs/>
      <w:sz w:val="26"/>
      <w:szCs w:val="26"/>
    </w:rPr>
  </w:style>
  <w:style w:type="character" w:styleId="877" w:customStyle="1">
    <w:name w:val="Заголовок 4 Знак"/>
    <w:uiPriority w:val="0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78" w:customStyle="1">
    <w:name w:val="Заголовок 5 Знак"/>
    <w:uiPriority w:val="0"/>
    <w:qFormat/>
    <w:rPr>
      <w:rFonts w:ascii="Times New Roman" w:hAnsi="Times New Roman" w:eastAsia="Times New Roman" w:cs="Times New Roman"/>
      <w:b/>
      <w:bCs/>
      <w:color w:val="000000"/>
      <w:spacing w:val="-4"/>
      <w:sz w:val="24"/>
      <w:szCs w:val="24"/>
    </w:rPr>
  </w:style>
  <w:style w:type="character" w:styleId="879" w:customStyle="1">
    <w:name w:val="Заголовок 6 Знак"/>
    <w:uiPriority w:val="0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880" w:customStyle="1">
    <w:name w:val="Заголовок 7 Знак"/>
    <w:uiPriority w:val="0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881" w:customStyle="1">
    <w:name w:val="section_title"/>
    <w:uiPriority w:val="0"/>
    <w:qFormat/>
  </w:style>
  <w:style w:type="character" w:styleId="882" w:customStyle="1">
    <w:name w:val="Основной текст с отступом Знак"/>
    <w:uiPriority w:val="0"/>
    <w:qFormat/>
    <w:rPr>
      <w:rFonts w:ascii="Times New Roman" w:hAnsi="Times New Roman" w:eastAsia="Times New Roman" w:cs="Times New Roman"/>
      <w:sz w:val="28"/>
    </w:rPr>
  </w:style>
  <w:style w:type="character" w:styleId="883" w:customStyle="1">
    <w:name w:val="Основной текст с отступом 3 Знак"/>
    <w:uiPriority w:val="0"/>
    <w:qFormat/>
    <w:rPr>
      <w:rFonts w:ascii="Times New Roman" w:hAnsi="Times New Roman" w:eastAsia="Times New Roman" w:cs="Times New Roman"/>
      <w:sz w:val="16"/>
      <w:szCs w:val="16"/>
    </w:rPr>
  </w:style>
  <w:style w:type="character" w:styleId="884" w:customStyle="1">
    <w:name w:val="Основной текст 2 Знак"/>
    <w:uiPriority w:val="0"/>
    <w:qFormat/>
    <w:rPr>
      <w:rFonts w:ascii="Times New Roman" w:hAnsi="Times New Roman" w:eastAsia="Times New Roman" w:cs="Times New Roman"/>
      <w:sz w:val="24"/>
      <w:szCs w:val="24"/>
    </w:rPr>
  </w:style>
  <w:style w:type="character" w:styleId="885" w:customStyle="1">
    <w:name w:val="Основной текст с отступом 2 Знак"/>
    <w:uiPriority w:val="0"/>
    <w:qFormat/>
    <w:rPr>
      <w:rFonts w:ascii="Times New Roman" w:hAnsi="Times New Roman" w:eastAsia="Times New Roman" w:cs="Times New Roman"/>
      <w:sz w:val="24"/>
      <w:szCs w:val="24"/>
    </w:rPr>
  </w:style>
  <w:style w:type="character" w:styleId="886" w:customStyle="1">
    <w:name w:val="Цветовое выделение"/>
    <w:uiPriority w:val="0"/>
    <w:qFormat/>
    <w:rPr>
      <w:b/>
      <w:bCs/>
      <w:color w:val="000080"/>
      <w:szCs w:val="20"/>
    </w:rPr>
  </w:style>
  <w:style w:type="character" w:styleId="887" w:customStyle="1">
    <w:name w:val="rvts7"/>
    <w:uiPriority w:val="0"/>
    <w:qFormat/>
  </w:style>
  <w:style w:type="character" w:styleId="888" w:customStyle="1">
    <w:name w:val="Номер страницы1"/>
    <w:uiPriority w:val="0"/>
    <w:qFormat/>
  </w:style>
  <w:style w:type="character" w:styleId="889" w:customStyle="1">
    <w:name w:val="Текст Знак"/>
    <w:uiPriority w:val="0"/>
    <w:qFormat/>
    <w:rPr>
      <w:rFonts w:ascii="Courier New" w:hAnsi="Courier New" w:eastAsia="Times New Roman" w:cs="Courier New"/>
    </w:rPr>
  </w:style>
  <w:style w:type="character" w:styleId="890" w:customStyle="1">
    <w:name w:val="Основной текст 3 Знак"/>
    <w:uiPriority w:val="0"/>
    <w:qFormat/>
    <w:rPr>
      <w:sz w:val="16"/>
      <w:szCs w:val="16"/>
    </w:rPr>
  </w:style>
  <w:style w:type="character" w:styleId="891" w:customStyle="1">
    <w:name w:val="Заголовок 2 Знак"/>
    <w:uiPriority w:val="0"/>
    <w:qFormat/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892" w:customStyle="1">
    <w:name w:val="Заголовок1"/>
    <w:basedOn w:val="692"/>
    <w:next w:val="724"/>
    <w:uiPriority w:val="0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93" w:customStyle="1">
    <w:name w:val="Название объекта1"/>
    <w:basedOn w:val="692"/>
    <w:uiPriority w:val="0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894" w:customStyle="1">
    <w:name w:val="Указатель1"/>
    <w:basedOn w:val="692"/>
    <w:uiPriority w:val="0"/>
    <w:qFormat/>
    <w:pPr>
      <w:suppressLineNumbers/>
    </w:pPr>
  </w:style>
  <w:style w:type="paragraph" w:styleId="895">
    <w:name w:val="No Spacing"/>
    <w:uiPriority w:val="0"/>
    <w:qFormat/>
    <w:rPr>
      <w:rFonts w:hint="default" w:ascii="Calibri" w:hAnsi="Calibri" w:eastAsia="Calibri" w:cs="Times New Roman"/>
      <w:sz w:val="22"/>
      <w:szCs w:val="22"/>
      <w:lang w:val="ru-RU" w:eastAsia="zh-CN" w:bidi="ar-SA"/>
    </w:rPr>
  </w:style>
  <w:style w:type="paragraph" w:styleId="896" w:customStyle="1">
    <w:name w:val="TOC Heading"/>
    <w:uiPriority w:val="39"/>
    <w:unhideWhenUsed/>
    <w:qFormat/>
    <w:rPr>
      <w:rFonts w:hint="default" w:ascii="Times New Roman" w:hAnsi="Times New Roman" w:eastAsia="DejaVu Sans" w:cs="DejaVu Sans"/>
      <w:sz w:val="24"/>
      <w:szCs w:val="24"/>
      <w:lang w:val="en-US" w:eastAsia="zh-CN" w:bidi="hi-IN"/>
    </w:rPr>
  </w:style>
  <w:style w:type="paragraph" w:styleId="897" w:customStyle="1">
    <w:name w:val="Колонтитул"/>
    <w:basedOn w:val="692"/>
    <w:uiPriority w:val="0"/>
    <w:qFormat/>
    <w:pPr>
      <w:suppressLineNumbers/>
      <w:tabs>
        <w:tab w:val="center" w:pos="4819" w:leader="none"/>
        <w:tab w:val="right" w:pos="9638" w:leader="none"/>
      </w:tabs>
    </w:pPr>
  </w:style>
  <w:style w:type="paragraph" w:styleId="898" w:customStyle="1">
    <w:name w:val="Style11"/>
    <w:basedOn w:val="692"/>
    <w:uiPriority w:val="0"/>
    <w:qFormat/>
    <w:pPr>
      <w:widowControl w:val="off"/>
      <w:spacing w:after="0" w:line="328" w:lineRule="exact"/>
      <w:ind w:firstLine="533"/>
      <w:jc w:val="both"/>
    </w:pPr>
    <w:rPr>
      <w:rFonts w:ascii="Times New Roman" w:hAnsi="Times New Roman" w:eastAsia="Times New Roman"/>
      <w:sz w:val="24"/>
      <w:szCs w:val="24"/>
    </w:rPr>
  </w:style>
  <w:style w:type="paragraph" w:styleId="899" w:customStyle="1">
    <w:name w:val="ConsPlusNormal"/>
    <w:uiPriority w:val="0"/>
    <w:qFormat/>
    <w:pPr>
      <w:widowControl w:val="off"/>
    </w:pPr>
    <w:rPr>
      <w:rFonts w:hint="default" w:ascii="Calibri" w:hAnsi="Calibri" w:eastAsia="Times New Roman" w:cs="Times New Roman"/>
      <w:sz w:val="22"/>
      <w:szCs w:val="20"/>
      <w:lang w:val="ru-RU" w:eastAsia="zh-CN" w:bidi="ar-SA"/>
    </w:rPr>
  </w:style>
  <w:style w:type="paragraph" w:styleId="900" w:customStyle="1">
    <w:name w:val="Заголовок №1"/>
    <w:basedOn w:val="692"/>
    <w:uiPriority w:val="0"/>
    <w:qFormat/>
    <w:pPr>
      <w:widowControl w:val="off"/>
      <w:shd w:val="clear" w:color="auto" w:fill="ffffff"/>
      <w:spacing w:after="420" w:line="240" w:lineRule="atLeast"/>
      <w:ind w:hanging="1900"/>
      <w:jc w:val="center"/>
      <w:outlineLvl w:val="0"/>
    </w:pPr>
    <w:rPr>
      <w:rFonts w:ascii="Times New Roman" w:hAnsi="Times New Roman"/>
      <w:b/>
      <w:bCs/>
      <w:sz w:val="18"/>
      <w:szCs w:val="18"/>
      <w:lang w:val="en-US"/>
    </w:rPr>
  </w:style>
  <w:style w:type="paragraph" w:styleId="901" w:customStyle="1">
    <w:name w:val="Основной текст (2)"/>
    <w:basedOn w:val="692"/>
    <w:uiPriority w:val="0"/>
    <w:qFormat/>
    <w:pPr>
      <w:widowControl w:val="off"/>
      <w:shd w:val="clear" w:color="auto" w:fill="ffffff"/>
      <w:spacing w:before="300" w:after="360" w:line="322" w:lineRule="exact"/>
      <w:jc w:val="center"/>
    </w:pPr>
    <w:rPr>
      <w:rFonts w:ascii="Times New Roman" w:hAnsi="Times New Roman"/>
      <w:b/>
      <w:bCs/>
      <w:sz w:val="26"/>
      <w:szCs w:val="26"/>
      <w:lang w:val="en-US"/>
    </w:rPr>
  </w:style>
  <w:style w:type="paragraph" w:styleId="902" w:customStyle="1">
    <w:name w:val="Основной текст1"/>
    <w:basedOn w:val="692"/>
    <w:uiPriority w:val="0"/>
    <w:qFormat/>
    <w:pPr>
      <w:widowControl w:val="off"/>
      <w:shd w:val="clear" w:color="auto" w:fill="ffffff"/>
      <w:spacing w:before="300" w:after="0" w:line="211" w:lineRule="exact"/>
      <w:jc w:val="both"/>
    </w:pPr>
    <w:rPr>
      <w:rFonts w:ascii="Arial" w:hAnsi="Arial" w:eastAsia="Arial" w:cs="Arial"/>
      <w:spacing w:val="-10"/>
      <w:sz w:val="18"/>
      <w:szCs w:val="18"/>
      <w:lang w:val="en-US"/>
    </w:rPr>
  </w:style>
  <w:style w:type="paragraph" w:styleId="903" w:customStyle="1">
    <w:name w:val="Основной текст2"/>
    <w:basedOn w:val="692"/>
    <w:uiPriority w:val="0"/>
    <w:qFormat/>
    <w:pPr>
      <w:widowControl w:val="off"/>
      <w:shd w:val="clear" w:color="auto" w:fill="ffffff"/>
      <w:spacing w:before="960" w:after="0" w:line="299" w:lineRule="exact"/>
      <w:ind w:firstLine="700"/>
      <w:jc w:val="both"/>
    </w:pPr>
    <w:rPr>
      <w:rFonts w:ascii="Times New Roman" w:hAnsi="Times New Roman" w:eastAsia="Times New Roman"/>
      <w:sz w:val="25"/>
      <w:szCs w:val="25"/>
    </w:rPr>
  </w:style>
  <w:style w:type="paragraph" w:styleId="904" w:customStyle="1">
    <w:name w:val="Знак Знак Знак"/>
    <w:basedOn w:val="692"/>
    <w:uiPriority w:val="0"/>
    <w:qFormat/>
    <w:pPr>
      <w:spacing w:before="280" w:after="280" w:line="240" w:lineRule="auto"/>
    </w:pPr>
    <w:rPr>
      <w:rFonts w:ascii="Tahoma" w:hAnsi="Tahoma" w:eastAsia="Times New Roman" w:cs="Tahoma"/>
      <w:sz w:val="20"/>
      <w:szCs w:val="20"/>
      <w:lang w:val="en-US"/>
    </w:rPr>
  </w:style>
  <w:style w:type="paragraph" w:styleId="905" w:customStyle="1">
    <w:name w:val="ConsNormal"/>
    <w:uiPriority w:val="0"/>
    <w:qFormat/>
    <w:pPr>
      <w:widowControl w:val="off"/>
      <w:ind w:right="19772" w:firstLine="720"/>
    </w:pPr>
    <w:rPr>
      <w:rFonts w:hint="default" w:ascii="Arial" w:hAnsi="Arial" w:eastAsia="Times New Roman" w:cs="Arial"/>
      <w:sz w:val="20"/>
      <w:szCs w:val="20"/>
      <w:lang w:val="ru-RU" w:eastAsia="zh-CN" w:bidi="ar-SA"/>
    </w:rPr>
  </w:style>
  <w:style w:type="paragraph" w:styleId="906" w:customStyle="1">
    <w:name w:val="ConsPlusNonformat"/>
    <w:uiPriority w:val="0"/>
    <w:qFormat/>
    <w:rPr>
      <w:rFonts w:hint="default" w:ascii="Courier New" w:hAnsi="Courier New" w:eastAsia="Times New Roman" w:cs="Courier New"/>
      <w:sz w:val="20"/>
      <w:szCs w:val="20"/>
      <w:lang w:val="ru-RU" w:eastAsia="zh-CN" w:bidi="ar-SA"/>
    </w:rPr>
  </w:style>
  <w:style w:type="paragraph" w:styleId="907" w:customStyle="1">
    <w:name w:val="Таблицы (моноширинный)"/>
    <w:basedOn w:val="692"/>
    <w:next w:val="692"/>
    <w:uiPriority w:val="0"/>
    <w:qFormat/>
    <w:pPr>
      <w:widowControl w:val="off"/>
      <w:spacing w:after="0" w:line="240" w:lineRule="auto"/>
      <w:jc w:val="both"/>
    </w:pPr>
    <w:rPr>
      <w:rFonts w:ascii="Courier New" w:hAnsi="Courier New" w:eastAsia="Times New Roman" w:cs="Courier New"/>
      <w:sz w:val="20"/>
      <w:szCs w:val="20"/>
    </w:rPr>
  </w:style>
  <w:style w:type="paragraph" w:styleId="908" w:customStyle="1">
    <w:name w:val="Прижатый влево"/>
    <w:basedOn w:val="692"/>
    <w:next w:val="692"/>
    <w:uiPriority w:val="0"/>
    <w:qFormat/>
    <w:pPr>
      <w:spacing w:after="0" w:line="240" w:lineRule="auto"/>
    </w:pPr>
    <w:rPr>
      <w:rFonts w:ascii="Arial" w:hAnsi="Arial" w:eastAsia="Times New Roman" w:cs="Arial"/>
      <w:sz w:val="20"/>
      <w:szCs w:val="20"/>
    </w:rPr>
  </w:style>
  <w:style w:type="paragraph" w:styleId="909" w:customStyle="1">
    <w:name w:val="Текст (справка)"/>
    <w:basedOn w:val="692"/>
    <w:next w:val="692"/>
    <w:uiPriority w:val="0"/>
    <w:qFormat/>
    <w:pPr>
      <w:widowControl w:val="off"/>
      <w:spacing w:after="0" w:line="240" w:lineRule="auto"/>
      <w:ind w:left="170" w:right="170"/>
    </w:pPr>
    <w:rPr>
      <w:rFonts w:ascii="Arial" w:hAnsi="Arial" w:eastAsia="Times New Roman" w:cs="Arial"/>
      <w:sz w:val="20"/>
      <w:szCs w:val="20"/>
    </w:rPr>
  </w:style>
  <w:style w:type="paragraph" w:styleId="910" w:customStyle="1">
    <w:name w:val="consnonformat"/>
    <w:basedOn w:val="692"/>
    <w:uiPriority w:val="0"/>
    <w:qFormat/>
    <w:pPr>
      <w:spacing w:before="280" w:after="280" w:line="240" w:lineRule="auto"/>
    </w:pPr>
    <w:rPr>
      <w:rFonts w:ascii="Arial Unicode MS" w:hAnsi="Arial Unicode MS" w:eastAsia="Arial Unicode MS" w:cs="Arial Unicode MS"/>
      <w:sz w:val="24"/>
      <w:szCs w:val="24"/>
    </w:rPr>
  </w:style>
  <w:style w:type="paragraph" w:styleId="911" w:customStyle="1">
    <w:name w:val="ConsTitle"/>
    <w:uiPriority w:val="0"/>
    <w:qFormat/>
    <w:pPr>
      <w:widowControl w:val="off"/>
    </w:pPr>
    <w:rPr>
      <w:rFonts w:hint="default" w:ascii="Arial" w:hAnsi="Arial" w:eastAsia="Times New Roman" w:cs="Arial"/>
      <w:b/>
      <w:sz w:val="20"/>
      <w:szCs w:val="20"/>
      <w:lang w:val="ru-RU" w:eastAsia="zh-CN" w:bidi="ar-SA"/>
    </w:rPr>
  </w:style>
  <w:style w:type="paragraph" w:styleId="912" w:customStyle="1">
    <w:name w:val="Знак Знак Знак Знак Знак Знак Знак"/>
    <w:basedOn w:val="692"/>
    <w:uiPriority w:val="0"/>
    <w:qFormat/>
    <w:pPr>
      <w:spacing w:before="280" w:after="280" w:line="240" w:lineRule="auto"/>
      <w:jc w:val="both"/>
    </w:pPr>
    <w:rPr>
      <w:rFonts w:ascii="Tahoma" w:hAnsi="Tahoma" w:eastAsia="Times New Roman" w:cs="Tahoma"/>
      <w:sz w:val="20"/>
      <w:szCs w:val="20"/>
      <w:lang w:val="en-US"/>
    </w:rPr>
  </w:style>
  <w:style w:type="paragraph" w:styleId="913">
    <w:name w:val="List Paragraph"/>
    <w:basedOn w:val="692"/>
    <w:uiPriority w:val="0"/>
    <w:qFormat/>
    <w:pPr>
      <w:ind w:left="720"/>
    </w:pPr>
    <w:rPr>
      <w:rFonts w:eastAsia="Times New Roman"/>
    </w:rPr>
  </w:style>
  <w:style w:type="paragraph" w:styleId="914" w:customStyle="1">
    <w:name w:val="rvps3"/>
    <w:basedOn w:val="692"/>
    <w:uiPriority w:val="0"/>
    <w:qFormat/>
    <w:pPr>
      <w:spacing w:before="280" w:after="280" w:line="240" w:lineRule="auto"/>
    </w:pPr>
    <w:rPr>
      <w:rFonts w:ascii="Times New Roman" w:hAnsi="Times New Roman" w:eastAsia="Times New Roman"/>
      <w:color w:val="000000"/>
      <w:sz w:val="24"/>
      <w:szCs w:val="24"/>
    </w:rPr>
  </w:style>
  <w:style w:type="paragraph" w:styleId="915" w:customStyle="1">
    <w:name w:val="Основной текст с отступом 21"/>
    <w:basedOn w:val="692"/>
    <w:uiPriority w:val="0"/>
    <w:qFormat/>
    <w:pPr>
      <w:spacing w:after="0" w:line="240" w:lineRule="auto"/>
      <w:ind w:firstLine="300"/>
      <w:jc w:val="both"/>
    </w:pPr>
    <w:rPr>
      <w:rFonts w:ascii="Times New Roman" w:hAnsi="Times New Roman" w:eastAsia="Times New Roman"/>
      <w:sz w:val="26"/>
      <w:szCs w:val="20"/>
    </w:rPr>
  </w:style>
  <w:style w:type="paragraph" w:styleId="916" w:customStyle="1">
    <w:name w:val="ConsPlusCell"/>
    <w:uiPriority w:val="0"/>
    <w:qFormat/>
    <w:pPr>
      <w:widowControl w:val="off"/>
    </w:pPr>
    <w:rPr>
      <w:rFonts w:hint="default" w:ascii="Times New Roman" w:hAnsi="Times New Roman" w:eastAsia="Calibri" w:cs="Times New Roman"/>
      <w:sz w:val="24"/>
      <w:szCs w:val="24"/>
      <w:lang w:val="ru-RU" w:eastAsia="zh-CN" w:bidi="ar-SA"/>
    </w:rPr>
  </w:style>
  <w:style w:type="paragraph" w:styleId="917" w:customStyle="1">
    <w:name w:val="Default"/>
    <w:uiPriority w:val="0"/>
    <w:qFormat/>
    <w:rPr>
      <w:rFonts w:hint="default" w:ascii="Times New Roman" w:hAnsi="Times New Roman" w:eastAsia="Times New Roman" w:cs="Times New Roman"/>
      <w:color w:val="000000"/>
      <w:sz w:val="24"/>
      <w:szCs w:val="24"/>
      <w:lang w:val="ru-RU" w:eastAsia="zh-CN" w:bidi="ar-SA"/>
    </w:rPr>
  </w:style>
  <w:style w:type="paragraph" w:styleId="918" w:customStyle="1">
    <w:name w:val="Содержимое таблицы"/>
    <w:basedOn w:val="692"/>
    <w:uiPriority w:val="0"/>
    <w:qFormat/>
    <w:pPr>
      <w:widowControl w:val="off"/>
      <w:suppressLineNumbers/>
    </w:pPr>
  </w:style>
  <w:style w:type="paragraph" w:styleId="919" w:customStyle="1">
    <w:name w:val="Заголовок таблицы"/>
    <w:basedOn w:val="918"/>
    <w:uiPriority w:val="0"/>
    <w:qFormat/>
    <w:pPr>
      <w:jc w:val="center"/>
    </w:pPr>
    <w:rPr>
      <w:b/>
      <w:bCs/>
    </w:rPr>
  </w:style>
  <w:style w:type="table" w:styleId="920" w:customStyle="1">
    <w:name w:val="Table Grid Light"/>
    <w:uiPriority w:val="59"/>
    <w:qFormat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1" w:customStyle="1">
    <w:name w:val="Таблица простая 11"/>
    <w:uiPriority w:val="59"/>
    <w:qFormat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1f1f1" w:themeFill="text1" w:themeFillTint="0D"/>
      </w:tcPr>
    </w:tblStylePr>
    <w:tblStylePr w:type="band1Vert">
      <w:tcPr>
        <w:shd w:val="clear" w:color="f2f2f2" w:fill="f1f1f1" w:themeFill="text1" w:themeFillTint="0D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22" w:customStyle="1">
    <w:name w:val="Таблица простая 21"/>
    <w:uiPriority w:val="59"/>
    <w:qFormat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923" w:customStyle="1">
    <w:name w:val="Таблица простая 3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1f1f1" w:themeFill="text1" w:themeFillTint="0D"/>
      </w:tcPr>
    </w:tblStylePr>
    <w:tblStylePr w:type="band1Vert">
      <w:rPr>
        <w:color w:val="404040"/>
        <w:sz w:val="22"/>
      </w:rPr>
      <w:tcPr>
        <w:shd w:val="clear" w:color="f2f2f2" w:fill="f1f1f1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24" w:customStyle="1">
    <w:name w:val="Таблица простая 4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1f1f1" w:themeFill="text1" w:themeFillTint="0D"/>
      </w:tcPr>
    </w:tblStylePr>
    <w:tblStylePr w:type="band1Vert">
      <w:rPr>
        <w:color w:val="404040"/>
        <w:sz w:val="22"/>
      </w:rPr>
      <w:tcPr>
        <w:shd w:val="clear" w:color="f2f2f2" w:fill="f1f1f1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Таблица простая 5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f2f2" w:fill="f1f1f1" w:themeFill="text1" w:themeFillTint="0D"/>
      </w:tcPr>
    </w:tblStylePr>
    <w:tblStylePr w:type="band1Vert">
      <w:rPr>
        <w:color w:val="404040"/>
        <w:sz w:val="22"/>
      </w:rPr>
      <w:tcPr>
        <w:shd w:val="clear" w:color="f2f2f2" w:fill="f1f1f1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26" w:customStyle="1">
    <w:name w:val="Таблица-сетка 1 светлая1"/>
    <w:uiPriority w:val="99"/>
    <w:qFormat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Grid Table 1 Light - Accent 1"/>
    <w:uiPriority w:val="99"/>
    <w:qFormat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Grid Table 1 Light - Accent 2"/>
    <w:uiPriority w:val="99"/>
    <w:qFormat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Grid Table 1 Light - Accent 3"/>
    <w:uiPriority w:val="99"/>
    <w:qFormat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Grid Table 1 Light - Accent 4"/>
    <w:uiPriority w:val="99"/>
    <w:qFormat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Grid Table 1 Light - Accent 5"/>
    <w:uiPriority w:val="99"/>
    <w:qFormat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Grid Table 1 Light - Accent 6"/>
    <w:uiPriority w:val="99"/>
    <w:qFormat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Таблица-сетка 21"/>
    <w:uiPriority w:val="99"/>
    <w:qFormat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acaca" w:themeFill="text1" w:themeFillTint="34"/>
      </w:tcPr>
    </w:tblStylePr>
    <w:tblStylePr w:type="band1Vert">
      <w:rPr>
        <w:color w:val="404040"/>
        <w:sz w:val="22"/>
      </w:rPr>
      <w:tcPr>
        <w:shd w:val="clear" w:color="cbcbcb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4" w:customStyle="1">
    <w:name w:val="Grid Table 2 - Accent 1"/>
    <w:uiPriority w:val="99"/>
    <w:qFormat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b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b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5" w:customStyle="1">
    <w:name w:val="Grid Table 2 - Accent 2"/>
    <w:uiPriority w:val="99"/>
    <w:qFormat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6" w:customStyle="1">
    <w:name w:val="Grid Table 2 - Accent 3"/>
    <w:uiPriority w:val="99"/>
    <w:qFormat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d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7" w:customStyle="1">
    <w:name w:val="Grid Table 2 - Accent 4"/>
    <w:uiPriority w:val="99"/>
    <w:qFormat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8" w:customStyle="1">
    <w:name w:val="Grid Table 2 - Accent 5"/>
    <w:uiPriority w:val="99"/>
    <w:qFormat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39" w:customStyle="1">
    <w:name w:val="Grid Table 2 - Accent 6"/>
    <w:uiPriority w:val="99"/>
    <w:qFormat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9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9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40" w:customStyle="1">
    <w:name w:val="Таблица-сетка 31"/>
    <w:uiPriority w:val="99"/>
    <w:qFormat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acaca" w:themeFill="text1" w:themeFillTint="34"/>
      </w:tcPr>
    </w:tblStylePr>
    <w:tblStylePr w:type="band1Vert">
      <w:rPr>
        <w:color w:val="404040"/>
        <w:sz w:val="22"/>
      </w:rPr>
      <w:tcPr>
        <w:shd w:val="clear" w:color="cbcbcb" w:fill="cacaca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41" w:customStyle="1">
    <w:name w:val="Grid Table 3 - Accent 1"/>
    <w:uiPriority w:val="99"/>
    <w:qFormat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5f1" w:fill="db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b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42" w:customStyle="1">
    <w:name w:val="Grid Table 3 - Accent 2"/>
    <w:uiPriority w:val="99"/>
    <w:qFormat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43" w:customStyle="1">
    <w:name w:val="Grid Table 3 - Accent 3"/>
    <w:uiPriority w:val="99"/>
    <w:qFormat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d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44" w:customStyle="1">
    <w:name w:val="Grid Table 3 - Accent 4"/>
    <w:uiPriority w:val="99"/>
    <w:qFormat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45" w:customStyle="1">
    <w:name w:val="Grid Table 3 - Accent 5"/>
    <w:uiPriority w:val="99"/>
    <w:qFormat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46" w:customStyle="1">
    <w:name w:val="Grid Table 3 - Accent 6"/>
    <w:uiPriority w:val="99"/>
    <w:qFormat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9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9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947" w:customStyle="1">
    <w:name w:val="Таблица-сетка 41"/>
    <w:uiPriority w:val="59"/>
    <w:qFormat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cbcbcb" w:fill="cacaca" w:themeFill="text1" w:themeFillTint="34"/>
      </w:tcPr>
    </w:tblStylePr>
    <w:tblStylePr w:type="band1Vert">
      <w:rPr>
        <w:color w:val="404040"/>
        <w:sz w:val="22"/>
      </w:rPr>
      <w:tcPr>
        <w:shd w:val="clear" w:color="cbcbcb" w:fill="cacaca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8" w:customStyle="1">
    <w:name w:val="Grid Table 4 - Accent 1"/>
    <w:uiPriority w:val="59"/>
    <w:qFormat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5d8ac2" w:fill="5d8b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</w:style>
  <w:style w:type="table" w:styleId="949" w:customStyle="1">
    <w:name w:val="Grid Table 4 - Accent 2"/>
    <w:uiPriority w:val="59"/>
    <w:qFormat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d99695" w:fill="d997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</w:style>
  <w:style w:type="table" w:styleId="950" w:customStyle="1">
    <w:name w:val="Grid Table 4 - Accent 3"/>
    <w:uiPriority w:val="59"/>
    <w:qFormat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af1dc" w:fill="eaf1dd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abb59" w:fill="9bbb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</w:style>
  <w:style w:type="table" w:styleId="951" w:customStyle="1">
    <w:name w:val="Grid Table 4 - Accent 4"/>
    <w:uiPriority w:val="59"/>
    <w:qFormat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</w:style>
  <w:style w:type="table" w:styleId="952" w:customStyle="1">
    <w:name w:val="Grid Table 4 - Accent 5"/>
    <w:uiPriority w:val="59"/>
    <w:qFormat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53" w:customStyle="1">
    <w:name w:val="Grid Table 4 - Accent 6"/>
    <w:uiPriority w:val="59"/>
    <w:qFormat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9d8" w:fill="fde9d9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9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54" w:customStyle="1">
    <w:name w:val="Таблица-сетка 5 темная1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98989" w:themeFill="text1" w:themeFillTint="75"/>
      </w:tcPr>
    </w:tblStylePr>
    <w:tblStylePr w:type="band1Vert">
      <w:tcPr>
        <w:shd w:val="clear" w:color="8a8a8a" w:fill="898989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styleId="955" w:customStyle="1">
    <w:name w:val="Grid Table 5 Dark- Accent 1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5e0" w:themeFill="accent1" w:themeFillTint="75"/>
      </w:tcPr>
    </w:tblStylePr>
    <w:tblStylePr w:type="band1Vert">
      <w:tcPr>
        <w:shd w:val="clear" w:color="aec4e0" w:fill="aec5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</w:style>
  <w:style w:type="table" w:styleId="956" w:customStyle="1">
    <w:name w:val="Grid Table 5 Dark - Accent 2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</w:style>
  <w:style w:type="table" w:styleId="957" w:customStyle="1">
    <w:name w:val="Grid Table 5 Dark - Accent 3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1dfb2" w:themeFill="accent3" w:themeFillTint="75"/>
      </w:tcPr>
    </w:tblStylePr>
    <w:tblStylePr w:type="band1Vert">
      <w:tcPr>
        <w:shd w:val="clear" w:color="d0dfb2" w:fill="d1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</w:style>
  <w:style w:type="table" w:styleId="958" w:customStyle="1">
    <w:name w:val="Grid Table 5 Dark- Accent 4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</w:style>
  <w:style w:type="table" w:styleId="959" w:customStyle="1">
    <w:name w:val="Grid Table 5 Dark - Accent 5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</w:style>
  <w:style w:type="table" w:styleId="960" w:customStyle="1">
    <w:name w:val="Grid Table 5 Dark - Accent 6"/>
    <w:uiPriority w:val="99"/>
    <w:qFormat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</w:style>
  <w:style w:type="table" w:styleId="961" w:customStyle="1">
    <w:name w:val="Таблица-сетка 6 цветная1"/>
    <w:uiPriority w:val="99"/>
    <w:qFormat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e7e7e" w:themeColor="text1" w:themeTint="80" w:themeShade="95"/>
        <w:sz w:val="22"/>
      </w:rPr>
      <w:tcPr>
        <w:shd w:val="clear" w:color="cbcbcb" w:fill="cacaca" w:themeFill="text1" w:themeFillTint="34"/>
      </w:tcPr>
    </w:tblStylePr>
    <w:tblStylePr w:type="band1Vert">
      <w:tcPr>
        <w:shd w:val="clear" w:color="cbcbcb" w:fill="cacaca" w:themeFill="text1" w:themeFillTint="34"/>
      </w:tcPr>
    </w:tblStylePr>
    <w:tblStylePr w:type="band2Horz">
      <w:rPr>
        <w:color w:val="7e7e7e" w:themeColor="text1" w:themeTint="80" w:themeShade="95"/>
        <w:sz w:val="22"/>
      </w:rPr>
    </w:tblStylePr>
    <w:tblStylePr w:type="firstCol">
      <w:rPr>
        <w:b/>
        <w:color w:val="7e7e7e" w:themeColor="text1" w:themeTint="80" w:themeShade="95"/>
      </w:rPr>
    </w:tblStylePr>
    <w:tblStylePr w:type="firstRow">
      <w:rPr>
        <w:b/>
        <w:color w:val="7e7e7e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e7e7e" w:themeColor="text1" w:themeTint="80" w:themeShade="95"/>
      </w:rPr>
    </w:tblStylePr>
    <w:tblStylePr w:type="lastRow">
      <w:rPr>
        <w:b/>
        <w:color w:val="7e7e7e" w:themeColor="text1" w:themeTint="80" w:themeShade="95"/>
      </w:rPr>
    </w:tblStylePr>
  </w:style>
  <w:style w:type="table" w:styleId="962" w:customStyle="1">
    <w:name w:val="Grid Table 6 Colorful - Accent 1"/>
    <w:uiPriority w:val="99"/>
    <w:qFormat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be5f1" w:themeFill="accent1" w:themeFillTint="34"/>
      </w:tcPr>
    </w:tblStylePr>
    <w:tblStylePr w:type="band1Vert">
      <w:tcPr>
        <w:shd w:val="clear" w:color="dae5f1" w:fill="db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63" w:customStyle="1">
    <w:name w:val="Grid Table 6 Colorful - Accent 2"/>
    <w:uiPriority w:val="99"/>
    <w:qFormat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7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795" w:themeColor="accent2" w:themeTint="97" w:themeShade="95"/>
        <w:sz w:val="22"/>
      </w:rPr>
    </w:tblStylePr>
    <w:tblStylePr w:type="firstCol">
      <w:rPr>
        <w:b/>
        <w:color w:val="d99795" w:themeColor="accent2" w:themeTint="97" w:themeShade="95"/>
      </w:rPr>
    </w:tblStylePr>
    <w:tblStylePr w:type="firstRow">
      <w:rPr>
        <w:b/>
        <w:color w:val="d997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795" w:themeColor="accent2" w:themeTint="97" w:themeShade="95"/>
      </w:rPr>
    </w:tblStylePr>
    <w:tblStylePr w:type="lastRow">
      <w:rPr>
        <w:b/>
        <w:color w:val="d99795" w:themeColor="accent2" w:themeTint="97" w:themeShade="95"/>
      </w:rPr>
    </w:tblStylePr>
  </w:style>
  <w:style w:type="table" w:styleId="964" w:customStyle="1">
    <w:name w:val="Grid Table 6 Colorful - Accent 3"/>
    <w:uiPriority w:val="99"/>
    <w:qFormat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bbb59" w:themeColor="accent3" w:themeTint="FE" w:themeShade="95"/>
        <w:sz w:val="22"/>
      </w:rPr>
      <w:tcPr>
        <w:shd w:val="clear" w:color="eaf1dc" w:fill="eaf1dd" w:themeFill="accent3" w:themeFillTint="34"/>
      </w:tcPr>
    </w:tblStylePr>
    <w:tblStylePr w:type="band1Vert">
      <w:tcPr>
        <w:shd w:val="clear" w:color="eaf1dc" w:fill="eaf1dd" w:themeFill="accent3" w:themeFillTint="34"/>
      </w:tcPr>
    </w:tblStylePr>
    <w:tblStylePr w:type="band2Horz">
      <w:rPr>
        <w:color w:val="9bbb59" w:themeColor="accent3" w:themeTint="FE" w:themeShade="95"/>
        <w:sz w:val="22"/>
      </w:rPr>
    </w:tblStylePr>
    <w:tblStylePr w:type="firstCol">
      <w:rPr>
        <w:b/>
        <w:color w:val="9bbb59" w:themeColor="accent3" w:themeTint="FE" w:themeShade="95"/>
      </w:rPr>
    </w:tblStylePr>
    <w:tblStylePr w:type="firstRow">
      <w:rPr>
        <w:b/>
        <w:color w:val="9b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bbb59" w:themeColor="accent3" w:themeTint="FE" w:themeShade="95"/>
      </w:rPr>
    </w:tblStylePr>
    <w:tblStylePr w:type="lastRow">
      <w:rPr>
        <w:b/>
        <w:color w:val="9bbb59" w:themeColor="accent3" w:themeTint="FE" w:themeShade="95"/>
      </w:rPr>
    </w:tblStylePr>
  </w:style>
  <w:style w:type="table" w:styleId="965" w:customStyle="1">
    <w:name w:val="Grid Table 6 Colorful - Accent 4"/>
    <w:uiPriority w:val="99"/>
    <w:qFormat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66" w:customStyle="1">
    <w:name w:val="Grid Table 6 Colorful - Accent 5"/>
    <w:uiPriority w:val="99"/>
    <w:qFormat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67" w:customStyle="1">
    <w:name w:val="Grid Table 6 Colorful - Accent 6"/>
    <w:uiPriority w:val="99"/>
    <w:qFormat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fde9d8" w:fill="fde9d9" w:themeFill="accent6" w:themeFillTint="34"/>
      </w:tcPr>
    </w:tblStylePr>
    <w:tblStylePr w:type="band1Vert">
      <w:tcPr>
        <w:shd w:val="clear" w:color="fde9d8" w:fill="fde9d9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68" w:customStyle="1">
    <w:name w:val="Таблица-сетка 7 цветная1"/>
    <w:uiPriority w:val="99"/>
    <w:qFormat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e7e7e" w:themeColor="text1" w:themeTint="80" w:themeShade="95"/>
        <w:sz w:val="22"/>
      </w:rPr>
      <w:tcPr>
        <w:shd w:val="clear" w:color="f2f2f2" w:fill="f1f1f1" w:themeFill="text1" w:themeFillTint="0D"/>
      </w:tcPr>
    </w:tblStylePr>
    <w:tblStylePr w:type="band1Vert">
      <w:tcPr>
        <w:shd w:val="clear" w:color="f2f2f2" w:fill="f1f1f1" w:themeFill="text1" w:themeFillTint="0D"/>
      </w:tcPr>
    </w:tblStylePr>
    <w:tblStylePr w:type="band2Horz">
      <w:rPr>
        <w:color w:val="7e7e7e" w:themeColor="text1" w:themeTint="80" w:themeShade="95"/>
        <w:sz w:val="22"/>
      </w:rPr>
    </w:tblStylePr>
    <w:tblStylePr w:type="firstCol">
      <w:rPr>
        <w:i/>
        <w:color w:val="7e7e7e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b/>
        <w:color w:val="7e7e7e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e7e7e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7e7e7e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69" w:customStyle="1">
    <w:name w:val="Grid Table 7 Colorful - Accent 1"/>
    <w:uiPriority w:val="99"/>
    <w:qFormat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a6bfdd" w:themeColor="accent1" w:themeTint="80" w:themeShade="95"/>
        <w:sz w:val="22"/>
      </w:rPr>
      <w:tcPr>
        <w:shd w:val="clear" w:color="dae5f1" w:fill="dbe5f1" w:themeFill="accent1" w:themeFillTint="34"/>
      </w:tcPr>
    </w:tblStylePr>
    <w:tblStylePr w:type="band1Vert">
      <w:tcPr>
        <w:shd w:val="clear" w:color="dae5f1" w:fill="db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a6bfdd" w:themeColor="accent1" w:themeTint="80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70" w:customStyle="1">
    <w:name w:val="Grid Table 7 Colorful - Accent 2"/>
    <w:uiPriority w:val="99"/>
    <w:qFormat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7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795" w:themeColor="accent2" w:themeTint="97" w:themeShade="95"/>
        <w:sz w:val="22"/>
      </w:rPr>
    </w:tblStylePr>
    <w:tblStylePr w:type="firstCol">
      <w:rPr>
        <w:i/>
        <w:color w:val="d997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firstRow">
      <w:rPr>
        <w:b/>
        <w:color w:val="d997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795" w:themeColor="accent2" w:themeTint="97" w:themeShade="95"/>
        <w:sz w:val="22"/>
      </w:rPr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d99795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71" w:customStyle="1">
    <w:name w:val="Grid Table 7 Colorful - Accent 3"/>
    <w:uiPriority w:val="99"/>
    <w:qFormat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bbb59" w:themeColor="accent3" w:themeTint="FE" w:themeShade="95"/>
        <w:sz w:val="22"/>
      </w:rPr>
      <w:tcPr>
        <w:shd w:val="clear" w:color="eaf1dc" w:fill="eaf1dd" w:themeFill="accent3" w:themeFillTint="34"/>
      </w:tcPr>
    </w:tblStylePr>
    <w:tblStylePr w:type="band1Vert">
      <w:tcPr>
        <w:shd w:val="clear" w:color="eaf1dc" w:fill="eaf1dd" w:themeFill="accent3" w:themeFillTint="34"/>
      </w:tcPr>
    </w:tblStylePr>
    <w:tblStylePr w:type="band2Horz">
      <w:rPr>
        <w:color w:val="9bbb59" w:themeColor="accent3" w:themeTint="FE" w:themeShade="95"/>
        <w:sz w:val="22"/>
      </w:rPr>
    </w:tblStylePr>
    <w:tblStylePr w:type="firstCol">
      <w:rPr>
        <w:i/>
        <w:color w:val="9b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firstRow">
      <w:rPr>
        <w:b/>
        <w:color w:val="9b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bbb59" w:themeColor="accent3" w:themeTint="FE" w:themeShade="95"/>
        <w:sz w:val="22"/>
      </w:rPr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9bbb59" w:themeColor="accent3" w:themeTint="FE" w:themeShade="95"/>
        <w:sz w:val="22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72" w:customStyle="1">
    <w:name w:val="Grid Table 7 Colorful - Accent 4"/>
    <w:uiPriority w:val="99"/>
    <w:qFormat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firstRow">
      <w:rPr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2a1c6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73" w:customStyle="1">
    <w:name w:val="Grid Table 7 Colorful - Accent 5"/>
    <w:uiPriority w:val="99"/>
    <w:qFormat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firstRow">
      <w:rPr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66779" w:themeColor="accent5" w:themeShade="95"/>
        <w:sz w:val="22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74" w:customStyle="1">
    <w:name w:val="Grid Table 7 Colorful - Accent 6"/>
    <w:uiPriority w:val="99"/>
    <w:qFormat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15407" w:themeColor="accent6" w:themeShade="95"/>
        <w:sz w:val="22"/>
      </w:rPr>
      <w:tcPr>
        <w:shd w:val="clear" w:color="fde9d8" w:fill="fde9d9" w:themeFill="accent6" w:themeFillTint="34"/>
      </w:tcPr>
    </w:tblStylePr>
    <w:tblStylePr w:type="band1Vert">
      <w:tcPr>
        <w:shd w:val="clear" w:color="fde9d8" w:fill="fde9d9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firstRow">
      <w:rPr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15407" w:themeColor="accent6" w:themeShade="95"/>
        <w:sz w:val="22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975" w:customStyle="1">
    <w:name w:val="Список-таблица 1 светлая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ebebe" w:themeFill="text1" w:themeFillTint="40"/>
      </w:tcPr>
    </w:tblStylePr>
    <w:tblStylePr w:type="band1Vert">
      <w:tcPr>
        <w:shd w:val="clear" w:color="bfbfbf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List Table 1 Light - Accent 1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1 Light - Accent 2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3d2" w:themeFill="accent2" w:themeFillTint="40"/>
      </w:tcPr>
    </w:tblStylePr>
    <w:tblStylePr w:type="band1Vert">
      <w:tcPr>
        <w:shd w:val="clear" w:color="efd2d2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1 Light - Accent 3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dd5" w:themeFill="accent3" w:themeFillTint="40"/>
      </w:tcPr>
    </w:tblStylePr>
    <w:tblStylePr w:type="band1Vert">
      <w:tcPr>
        <w:shd w:val="clear" w:color="e5eed5" w:fill="e5ed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1 Light - Accent 4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1 Light - Accent 5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1 Light - Accent 6"/>
    <w:uiPriority w:val="99"/>
    <w:qFormat/>
    <w:tblPr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ce4d0" w:themeFill="accent6" w:themeFillTint="40"/>
      </w:tcPr>
    </w:tblStylePr>
    <w:tblStylePr w:type="band1Vert">
      <w:tcPr>
        <w:shd w:val="clear" w:color="fde4d0" w:fill="fc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Список-таблица 21"/>
    <w:uiPriority w:val="99"/>
    <w:qFormat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ebebe" w:themeFill="text1" w:themeFillTint="40"/>
      </w:tcPr>
    </w:tblStylePr>
    <w:tblStylePr w:type="band1Vert">
      <w:rPr>
        <w:color w:val="404040"/>
        <w:sz w:val="22"/>
      </w:rPr>
      <w:tcPr>
        <w:shd w:val="clear" w:color="bfbfbf" w:fill="bebebe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983" w:customStyle="1">
    <w:name w:val="List Table 2 - Accent 1"/>
    <w:uiPriority w:val="99"/>
    <w:qFormat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984" w:customStyle="1">
    <w:name w:val="List Table 2 - Accent 2"/>
    <w:uiPriority w:val="99"/>
    <w:qFormat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3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985" w:customStyle="1">
    <w:name w:val="List Table 2 - Accent 3"/>
    <w:uiPriority w:val="99"/>
    <w:qFormat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d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d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986" w:customStyle="1">
    <w:name w:val="List Table 2 - Accent 4"/>
    <w:uiPriority w:val="99"/>
    <w:qFormat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987" w:customStyle="1">
    <w:name w:val="List Table 2 - Accent 5"/>
    <w:uiPriority w:val="99"/>
    <w:qFormat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988" w:customStyle="1">
    <w:name w:val="List Table 2 - Accent 6"/>
    <w:uiPriority w:val="99"/>
    <w:qFormat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c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c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989" w:customStyle="1">
    <w:name w:val="Список-таблица 31"/>
    <w:uiPriority w:val="9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List Table 3 - Accent 1"/>
    <w:uiPriority w:val="99"/>
    <w:qFormat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List Table 3 - Accent 2"/>
    <w:uiPriority w:val="99"/>
    <w:qFormat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7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 w:customStyle="1">
    <w:name w:val="List Table 3 - Accent 3"/>
    <w:uiPriority w:val="99"/>
    <w:qFormat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c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 w:customStyle="1">
    <w:name w:val="List Table 3 - Accent 4"/>
    <w:uiPriority w:val="99"/>
    <w:qFormat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 w:customStyle="1">
    <w:name w:val="List Table 3 - Accent 5"/>
    <w:uiPriority w:val="99"/>
    <w:qFormat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List Table 3 - Accent 6"/>
    <w:uiPriority w:val="99"/>
    <w:qFormat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 w:customStyle="1">
    <w:name w:val="Список-таблица 41"/>
    <w:uiPriority w:val="9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bfbfbf" w:fill="bebebe" w:themeFill="text1" w:themeFillTint="40"/>
      </w:tcPr>
    </w:tblStylePr>
    <w:tblStylePr w:type="band1Vert">
      <w:rPr>
        <w:color w:val="404040"/>
        <w:sz w:val="22"/>
      </w:rPr>
      <w:tcPr>
        <w:shd w:val="clear" w:color="bfbfbf" w:fill="bebebe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 w:customStyle="1">
    <w:name w:val="List Table 4 - Accent 1"/>
    <w:uiPriority w:val="99"/>
    <w:qFormat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 w:customStyle="1">
    <w:name w:val="List Table 4 - Accent 2"/>
    <w:uiPriority w:val="99"/>
    <w:qFormat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fd2d2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List Table 4 - Accent 3"/>
    <w:uiPriority w:val="99"/>
    <w:qFormat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e5eed5" w:fill="e5ed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d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 w:customStyle="1">
    <w:name w:val="List Table 4 - Accent 4"/>
    <w:uiPriority w:val="99"/>
    <w:qFormat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 w:customStyle="1">
    <w:name w:val="List Table 4 - Accent 5"/>
    <w:uiPriority w:val="99"/>
    <w:qFormat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List Table 4 - Accent 6"/>
    <w:uiPriority w:val="99"/>
    <w:qFormat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shd w:val="clear" w:color="fde4d0" w:fill="fc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c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Список-таблица 5 темная1"/>
    <w:uiPriority w:val="99"/>
    <w:qFormat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e7e7e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e7e7e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4" w:customStyle="1">
    <w:name w:val="List Table 5 Dark - Accent 1"/>
    <w:uiPriority w:val="99"/>
    <w:qFormat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5" w:customStyle="1">
    <w:name w:val="List Table 5 Dark - Accent 2"/>
    <w:uiPriority w:val="99"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7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d99695" w:fill="d997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6" w:customStyle="1">
    <w:name w:val="List Table 5 Dark - Accent 3"/>
    <w:uiPriority w:val="99"/>
    <w:qFormat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c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c3d69b" w:fill="c3d69c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7" w:customStyle="1">
    <w:name w:val="List Table 5 Dark - Accent 4"/>
    <w:uiPriority w:val="99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8" w:customStyle="1">
    <w:name w:val="List Table 5 Dark - Accent 5"/>
    <w:uiPriority w:val="99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09" w:customStyle="1">
    <w:name w:val="List Table 5 Dark - Accent 6"/>
    <w:uiPriority w:val="99"/>
    <w:qFormat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10" w:customStyle="1">
    <w:name w:val="Список-таблица 6 цветная1"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ebebe" w:themeFill="text1" w:themeFillTint="40"/>
      </w:tcPr>
    </w:tblStylePr>
    <w:tblStylePr w:type="band1Vert">
      <w:tcPr>
        <w:shd w:val="clear" w:color="bfbfbf" w:fill="bebebe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1011" w:customStyle="1">
    <w:name w:val="List Table 6 Colorful - Accent 1"/>
    <w:uiPriority w:val="99"/>
    <w:qFormat/>
    <w:tblPr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12" w:customStyle="1">
    <w:name w:val="List Table 6 Colorful - Accent 2"/>
    <w:uiPriority w:val="99"/>
    <w:qFormat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795" w:themeColor="accent2" w:themeTint="97" w:themeShade="95"/>
        <w:sz w:val="22"/>
      </w:rPr>
      <w:tcPr>
        <w:shd w:val="clear" w:color="efd2d2" w:fill="efd3d2" w:themeFill="accent2" w:themeFillTint="40"/>
      </w:tcPr>
    </w:tblStylePr>
    <w:tblStylePr w:type="band1Vert">
      <w:tcPr>
        <w:shd w:val="clear" w:color="efd2d2" w:fill="efd3d2" w:themeFill="accent2" w:themeFillTint="40"/>
      </w:tcPr>
    </w:tblStylePr>
    <w:tblStylePr w:type="band2Horz">
      <w:rPr>
        <w:color w:val="d99795" w:themeColor="accent2" w:themeTint="97" w:themeShade="95"/>
        <w:sz w:val="22"/>
      </w:rPr>
    </w:tblStylePr>
    <w:tblStylePr w:type="firstCol">
      <w:rPr>
        <w:b/>
        <w:color w:val="d99795" w:themeColor="accent2" w:themeTint="97" w:themeShade="95"/>
      </w:rPr>
    </w:tblStylePr>
    <w:tblStylePr w:type="firstRow">
      <w:rPr>
        <w:b/>
        <w:color w:val="d997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795" w:themeColor="accent2" w:themeTint="97" w:themeShade="95"/>
      </w:rPr>
    </w:tblStylePr>
    <w:tblStylePr w:type="lastRow">
      <w:rPr>
        <w:b/>
        <w:color w:val="d997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1013" w:customStyle="1">
    <w:name w:val="List Table 6 Colorful - Accent 3"/>
    <w:uiPriority w:val="99"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c" w:themeColor="accent3" w:themeTint="98" w:themeShade="95"/>
        <w:sz w:val="22"/>
      </w:rPr>
      <w:tcPr>
        <w:shd w:val="clear" w:color="e5eed5" w:fill="e5edd5" w:themeFill="accent3" w:themeFillTint="40"/>
      </w:tcPr>
    </w:tblStylePr>
    <w:tblStylePr w:type="band1Vert">
      <w:tcPr>
        <w:shd w:val="clear" w:color="e5eed5" w:fill="e5edd5" w:themeFill="accent3" w:themeFillTint="40"/>
      </w:tcPr>
    </w:tblStylePr>
    <w:tblStylePr w:type="band2Horz">
      <w:rPr>
        <w:color w:val="c3d69c" w:themeColor="accent3" w:themeTint="98" w:themeShade="95"/>
        <w:sz w:val="22"/>
      </w:rPr>
    </w:tblStylePr>
    <w:tblStylePr w:type="firstCol">
      <w:rPr>
        <w:b/>
        <w:color w:val="c3d69c" w:themeColor="accent3" w:themeTint="98" w:themeShade="95"/>
      </w:rPr>
    </w:tblStylePr>
    <w:tblStylePr w:type="firstRow">
      <w:rPr>
        <w:b/>
        <w:color w:val="c3d69c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c" w:themeColor="accent3" w:themeTint="98" w:themeShade="95"/>
      </w:rPr>
    </w:tblStylePr>
    <w:tblStylePr w:type="lastRow">
      <w:rPr>
        <w:b/>
        <w:color w:val="c3d69c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1014" w:customStyle="1">
    <w:name w:val="List Table 6 Colorful - Accent 4"/>
    <w:uiPriority w:val="99"/>
    <w:qFormat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1015" w:customStyle="1">
    <w:name w:val="List Table 6 Colorful - Accent 5"/>
    <w:uiPriority w:val="99"/>
    <w:qFormat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1016" w:customStyle="1">
    <w:name w:val="List Table 6 Colorful - Accent 6"/>
    <w:uiPriority w:val="99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ce4d0" w:themeFill="accent6" w:themeFillTint="40"/>
      </w:tcPr>
    </w:tblStylePr>
    <w:tblStylePr w:type="band1Vert">
      <w:tcPr>
        <w:shd w:val="clear" w:color="fde4d0" w:fill="fc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1017" w:customStyle="1">
    <w:name w:val="Список-таблица 7 цветная1"/>
    <w:uiPriority w:val="99"/>
    <w:tblPr>
      <w:tblBorders>
        <w:right w:val="single" w:color="7E7E7E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e7e7e" w:themeColor="text1" w:themeTint="80" w:themeShade="95"/>
        <w:sz w:val="22"/>
      </w:rPr>
      <w:tcPr>
        <w:shd w:val="clear" w:color="bfbfbf" w:fill="bebebe" w:themeFill="text1" w:themeFillTint="40"/>
      </w:tcPr>
    </w:tblStylePr>
    <w:tblStylePr w:type="band1Vert">
      <w:tcPr>
        <w:shd w:val="clear" w:color="bfbfbf" w:fill="bebebe" w:themeFill="text1" w:themeFillTint="40"/>
      </w:tcPr>
    </w:tblStylePr>
    <w:tblStylePr w:type="band2Horz">
      <w:rPr>
        <w:color w:val="7e7e7e" w:themeColor="text1" w:themeTint="80" w:themeShade="95"/>
        <w:sz w:val="22"/>
      </w:rPr>
    </w:tblStylePr>
    <w:tblStylePr w:type="firstCol">
      <w:rPr>
        <w:i/>
        <w:color w:val="7e7e7e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i/>
        <w:color w:val="7e7e7e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e7e7e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e7e7e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18" w:customStyle="1">
    <w:name w:val="List Table 7 Colorful - Accent 1"/>
    <w:uiPriority w:val="99"/>
    <w:qFormat/>
    <w:tblPr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a4b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19" w:customStyle="1">
    <w:name w:val="List Table 7 Colorful - Accent 2"/>
    <w:uiPriority w:val="99"/>
    <w:qFormat/>
    <w:tblPr>
      <w:tblBorders>
        <w:right w:val="single" w:color="D997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9795" w:themeColor="accent2" w:themeTint="97" w:themeShade="95"/>
        <w:sz w:val="22"/>
      </w:rPr>
      <w:tcPr>
        <w:shd w:val="clear" w:color="efd2d2" w:fill="efd3d2" w:themeFill="accent2" w:themeFillTint="40"/>
      </w:tcPr>
    </w:tblStylePr>
    <w:tblStylePr w:type="band1Vert">
      <w:tcPr>
        <w:shd w:val="clear" w:color="efd2d2" w:fill="efd3d2" w:themeFill="accent2" w:themeFillTint="40"/>
      </w:tcPr>
    </w:tblStylePr>
    <w:tblStylePr w:type="band2Horz">
      <w:rPr>
        <w:color w:val="d99795" w:themeColor="accent2" w:themeTint="97" w:themeShade="95"/>
        <w:sz w:val="22"/>
      </w:rPr>
    </w:tblStylePr>
    <w:tblStylePr w:type="firstCol">
      <w:rPr>
        <w:i/>
        <w:color w:val="d997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firstRow">
      <w:rPr>
        <w:i/>
        <w:color w:val="d997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795" w:themeColor="accent2" w:themeTint="97" w:themeShade="95"/>
        <w:sz w:val="22"/>
      </w:rPr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d99795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20" w:customStyle="1">
    <w:name w:val="List Table 7 Colorful - Accent 3"/>
    <w:uiPriority w:val="99"/>
    <w:qFormat/>
    <w:tblPr>
      <w:tblBorders>
        <w:right w:val="single" w:color="C3D69C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c3d69c" w:themeColor="accent3" w:themeTint="98" w:themeShade="95"/>
        <w:sz w:val="22"/>
      </w:rPr>
      <w:tcPr>
        <w:shd w:val="clear" w:color="e5eed5" w:fill="e5edd5" w:themeFill="accent3" w:themeFillTint="40"/>
      </w:tcPr>
    </w:tblStylePr>
    <w:tblStylePr w:type="band1Vert">
      <w:tcPr>
        <w:shd w:val="clear" w:color="e5eed5" w:fill="e5edd5" w:themeFill="accent3" w:themeFillTint="40"/>
      </w:tcPr>
    </w:tblStylePr>
    <w:tblStylePr w:type="band2Horz">
      <w:rPr>
        <w:color w:val="c3d69c" w:themeColor="accent3" w:themeTint="98" w:themeShade="95"/>
        <w:sz w:val="22"/>
      </w:rPr>
    </w:tblStylePr>
    <w:tblStylePr w:type="firstCol">
      <w:rPr>
        <w:i/>
        <w:color w:val="c3d69c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firstRow">
      <w:rPr>
        <w:i/>
        <w:color w:val="c3d69c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3d69c" w:themeColor="accent3" w:themeTint="98" w:themeShade="95"/>
        <w:sz w:val="22"/>
      </w:rPr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c3d69c" w:themeColor="accent3" w:themeTint="98" w:themeShade="95"/>
        <w:sz w:val="22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21" w:customStyle="1">
    <w:name w:val="List Table 7 Colorful - Accent 4"/>
    <w:uiPriority w:val="99"/>
    <w:tblPr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firstRow">
      <w:rPr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b2a1c6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22" w:customStyle="1">
    <w:name w:val="List Table 7 Colorful - Accent 5"/>
    <w:uiPriority w:val="99"/>
    <w:qFormat/>
    <w:tblPr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firstRow">
      <w:rPr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92ccdc" w:themeColor="accent5" w:themeTint="9A" w:themeShade="95"/>
        <w:sz w:val="22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23" w:customStyle="1">
    <w:name w:val="List Table 7 Colorful - Accent 6"/>
    <w:uiPriority w:val="99"/>
    <w:qFormat/>
    <w:tblPr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fac090" w:themeColor="accent6" w:themeTint="98" w:themeShade="95"/>
        <w:sz w:val="22"/>
      </w:rPr>
      <w:tcPr>
        <w:shd w:val="clear" w:color="fde4d0" w:fill="fce4d0" w:themeFill="accent6" w:themeFillTint="40"/>
      </w:tcPr>
    </w:tblStylePr>
    <w:tblStylePr w:type="band1Vert">
      <w:tcPr>
        <w:shd w:val="clear" w:color="fde4d0" w:fill="fc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firstRow">
      <w:rPr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fac090" w:themeColor="accent6" w:themeTint="98" w:themeShade="95"/>
        <w:sz w:val="22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24" w:customStyle="1">
    <w:name w:val="Lined - Accent"/>
    <w:uiPriority w:val="99"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1f1f1" w:themeFill="text1" w:themeFillTint="0D"/>
      </w:tcPr>
    </w:tblStylePr>
    <w:tblStylePr w:type="band2Vert">
      <w:rPr>
        <w:color w:val="404040"/>
        <w:sz w:val="22"/>
      </w:rPr>
      <w:tcPr>
        <w:shd w:val="clear" w:color="f2f2f2" w:fill="f1f1f1" w:themeFill="text1" w:themeFillTint="0D"/>
      </w:tcPr>
    </w:tblStylePr>
    <w:tblStylePr w:type="firstCol">
      <w:rPr>
        <w:color w:val="f2f2f2"/>
        <w:sz w:val="22"/>
      </w:rPr>
      <w:tcPr>
        <w:shd w:val="clear" w:color="7f7f7f" w:fill="7e7e7e" w:themeFill="text1" w:themeFillTint="80"/>
      </w:tcPr>
    </w:tblStylePr>
    <w:tblStylePr w:type="firstRow">
      <w:rPr>
        <w:color w:val="f2f2f2"/>
        <w:sz w:val="22"/>
      </w:rPr>
      <w:tcPr>
        <w:shd w:val="clear" w:color="7f7f7f" w:fill="7e7e7e" w:themeFill="text1" w:themeFillTint="80"/>
      </w:tcPr>
    </w:tblStylePr>
    <w:tblStylePr w:type="lastCol">
      <w:rPr>
        <w:color w:val="f2f2f2"/>
        <w:sz w:val="22"/>
      </w:rPr>
      <w:tcPr>
        <w:shd w:val="clear" w:color="7f7f7f" w:fill="7e7e7e" w:themeFill="text1" w:themeFillTint="80"/>
      </w:tcPr>
    </w:tblStylePr>
    <w:tblStylePr w:type="lastRow">
      <w:rPr>
        <w:color w:val="f2f2f2"/>
        <w:sz w:val="22"/>
      </w:rPr>
      <w:tcPr>
        <w:shd w:val="clear" w:color="7f7f7f" w:fill="7e7e7e" w:themeFill="text1" w:themeFillTint="80"/>
      </w:tcPr>
    </w:tblStylePr>
  </w:style>
  <w:style w:type="table" w:styleId="1025" w:customStyle="1">
    <w:name w:val="Lined - Accent 1"/>
    <w:uiPriority w:val="99"/>
    <w:qFormat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b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b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b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bc2" w:themeFill="accent1" w:themeFillTint="EA"/>
      </w:tcPr>
    </w:tblStylePr>
  </w:style>
  <w:style w:type="table" w:styleId="1026" w:customStyle="1">
    <w:name w:val="Lined - Accent 2"/>
    <w:uiPriority w:val="99"/>
    <w:qFormat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7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7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7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795" w:themeFill="accent2" w:themeFillTint="97"/>
      </w:tcPr>
    </w:tblStylePr>
  </w:style>
  <w:style w:type="table" w:styleId="1027" w:customStyle="1">
    <w:name w:val="Lined - Accent 3"/>
    <w:uiPriority w:val="99"/>
    <w:qFormat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d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d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b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b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b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bbb59" w:themeFill="accent3" w:themeFillTint="FE"/>
      </w:tcPr>
    </w:tblStylePr>
  </w:style>
  <w:style w:type="table" w:styleId="1028" w:customStyle="1">
    <w:name w:val="Lined - Accent 4"/>
    <w:uiPriority w:val="99"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1029" w:customStyle="1">
    <w:name w:val="Lined - Accent 5"/>
    <w:uiPriority w:val="99"/>
    <w:qFormat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1030" w:customStyle="1">
    <w:name w:val="Lined - Accent 6"/>
    <w:uiPriority w:val="99"/>
    <w:qFormat/>
    <w:rPr>
      <w:color w:val="404040"/>
      <w:sz w:val="20"/>
      <w:szCs w:val="20"/>
      <w:lang w:val="ru-RU" w:eastAsia="ru-RU" w:bidi="ar-SA"/>
    </w:rPr>
    <w:tblPr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9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9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1031" w:customStyle="1">
    <w:name w:val="Bordered &amp; Lined - Accent"/>
    <w:uiPriority w:val="99"/>
    <w:qFormat/>
    <w:rPr>
      <w:color w:val="404040"/>
      <w:sz w:val="20"/>
      <w:szCs w:val="20"/>
      <w:lang w:val="ru-RU" w:eastAsia="ru-RU" w:bidi="ar-SA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1f1f1" w:themeFill="text1" w:themeFillTint="0D"/>
      </w:tcPr>
    </w:tblStylePr>
    <w:tblStylePr w:type="band2Vert">
      <w:rPr>
        <w:color w:val="404040"/>
        <w:sz w:val="22"/>
      </w:rPr>
      <w:tcPr>
        <w:shd w:val="clear" w:color="f2f2f2" w:fill="f1f1f1" w:themeFill="text1" w:themeFillTint="0D"/>
      </w:tcPr>
    </w:tblStylePr>
    <w:tblStylePr w:type="firstCol">
      <w:rPr>
        <w:color w:val="f2f2f2"/>
        <w:sz w:val="22"/>
      </w:rPr>
      <w:tcPr>
        <w:shd w:val="clear" w:color="7f7f7f" w:fill="7e7e7e" w:themeFill="text1" w:themeFillTint="80"/>
      </w:tcPr>
    </w:tblStylePr>
    <w:tblStylePr w:type="firstRow">
      <w:rPr>
        <w:color w:val="f2f2f2"/>
        <w:sz w:val="22"/>
      </w:rPr>
      <w:tcPr>
        <w:shd w:val="clear" w:color="7f7f7f" w:fill="7e7e7e" w:themeFill="text1" w:themeFillTint="80"/>
      </w:tcPr>
    </w:tblStylePr>
    <w:tblStylePr w:type="lastCol">
      <w:rPr>
        <w:color w:val="f2f2f2"/>
        <w:sz w:val="22"/>
      </w:rPr>
      <w:tcPr>
        <w:shd w:val="clear" w:color="7f7f7f" w:fill="7e7e7e" w:themeFill="text1" w:themeFillTint="80"/>
      </w:tcPr>
    </w:tblStylePr>
    <w:tblStylePr w:type="lastRow">
      <w:rPr>
        <w:color w:val="f2f2f2"/>
        <w:sz w:val="22"/>
      </w:rPr>
      <w:tcPr>
        <w:shd w:val="clear" w:color="7f7f7f" w:fill="7e7e7e" w:themeFill="text1" w:themeFillTint="80"/>
      </w:tcPr>
    </w:tblStylePr>
  </w:style>
  <w:style w:type="table" w:styleId="1032" w:customStyle="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b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b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b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bc2" w:themeFill="accent1" w:themeFillTint="EA"/>
      </w:tcPr>
    </w:tblStylePr>
  </w:style>
  <w:style w:type="table" w:styleId="1033" w:customStyle="1">
    <w:name w:val="Bordered &amp; Lined - Accent 2"/>
    <w:uiPriority w:val="99"/>
    <w:qFormat/>
    <w:rPr>
      <w:color w:val="404040"/>
      <w:sz w:val="20"/>
      <w:szCs w:val="20"/>
      <w:lang w:val="ru-RU" w:eastAsia="ru-RU" w:bidi="ar-SA"/>
    </w:rPr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7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7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7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795" w:themeFill="accent2" w:themeFillTint="97"/>
      </w:tcPr>
    </w:tblStylePr>
  </w:style>
  <w:style w:type="table" w:styleId="1034" w:customStyle="1">
    <w:name w:val="Bordered &amp; Lined - Accent 3"/>
    <w:uiPriority w:val="99"/>
    <w:qFormat/>
    <w:rPr>
      <w:color w:val="404040"/>
      <w:sz w:val="20"/>
      <w:szCs w:val="20"/>
      <w:lang w:val="ru-RU" w:eastAsia="ru-RU" w:bidi="ar-SA"/>
    </w:rPr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d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d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b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b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b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bbb59" w:themeFill="accent3" w:themeFillTint="FE"/>
      </w:tcPr>
    </w:tblStylePr>
  </w:style>
  <w:style w:type="table" w:styleId="1035" w:customStyle="1">
    <w:name w:val="Bordered &amp; Lined - Accent 4"/>
    <w:uiPriority w:val="99"/>
    <w:qFormat/>
    <w:rPr>
      <w:color w:val="404040"/>
      <w:sz w:val="20"/>
      <w:szCs w:val="20"/>
      <w:lang w:val="ru-RU" w:eastAsia="ru-RU" w:bidi="ar-SA"/>
    </w:rPr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1036" w:customStyle="1">
    <w:name w:val="Bordered &amp; Lined - Accent 5"/>
    <w:uiPriority w:val="99"/>
    <w:qFormat/>
    <w:rPr>
      <w:color w:val="404040"/>
      <w:sz w:val="20"/>
      <w:szCs w:val="20"/>
      <w:lang w:val="ru-RU" w:eastAsia="ru-RU" w:bidi="ar-SA"/>
    </w:r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1037" w:customStyle="1">
    <w:name w:val="Bordered &amp; Lined - Accent 6"/>
    <w:uiPriority w:val="99"/>
    <w:qFormat/>
    <w:rPr>
      <w:color w:val="404040"/>
      <w:sz w:val="20"/>
      <w:szCs w:val="20"/>
      <w:lang w:val="ru-RU" w:eastAsia="ru-RU" w:bidi="ar-SA"/>
    </w:r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9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9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1038" w:customStyle="1">
    <w:name w:val="Bordered"/>
    <w:uiPriority w:val="99"/>
    <w:qFormat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1039" w:customStyle="1">
    <w:name w:val="Bordered - Accent 1"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40" w:customStyle="1">
    <w:name w:val="Bordered - Accent 2"/>
    <w:uiPriority w:val="99"/>
    <w:qFormat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1041" w:customStyle="1">
    <w:name w:val="Bordered - Accent 3"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1042" w:customStyle="1">
    <w:name w:val="Bordered - Accent 4"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1043" w:customStyle="1">
    <w:name w:val="Bordered - Accent 5"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1044" w:customStyle="1">
    <w:name w:val="Bordered - Accent 6"/>
    <w:uiPriority w:val="99"/>
    <w:qFormat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</w:style>
  <w:style w:type="character" w:styleId="1045" w:customStyle="1">
    <w:name w:val="Верхний колонтитул Знак1"/>
    <w:basedOn w:val="702"/>
    <w:link w:val="721"/>
    <w:uiPriority w:val="99"/>
    <w:rPr>
      <w:rFonts w:ascii="Calibri" w:hAnsi="Calibri" w:eastAsia="Calibri" w:cs="Times New Roman"/>
      <w:sz w:val="22"/>
      <w:szCs w:val="22"/>
      <w:lang w:val="ru-RU" w:bidi="ar-SA"/>
    </w:rPr>
  </w:style>
  <w:style w:type="character" w:styleId="1046" w:customStyle="1">
    <w:name w:val="Нижний колонтитул Знак1"/>
    <w:basedOn w:val="702"/>
    <w:link w:val="735"/>
    <w:uiPriority w:val="99"/>
    <w:qFormat/>
    <w:rPr>
      <w:rFonts w:ascii="Calibri" w:hAnsi="Calibri" w:eastAsia="Calibri" w:cs="Times New Roman"/>
      <w:sz w:val="22"/>
      <w:szCs w:val="22"/>
      <w:lang w:val="ru-RU" w:bidi="ar-SA"/>
    </w:rPr>
  </w:style>
  <w:style w:type="character" w:styleId="1047" w:customStyle="1">
    <w:name w:val="Footnote Characters"/>
    <w:uiPriority w:val="0"/>
    <w:qFormat/>
    <w:rPr>
      <w:vertAlign w:val="superscript"/>
    </w:rPr>
  </w:style>
  <w:style w:type="paragraph" w:styleId="1048" w:customStyle="1">
    <w:name w:val="richfactdown-paragraph"/>
    <w:basedOn w:val="692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1049" w:customStyle="1">
    <w:name w:val="Сетка таблицы1"/>
    <w:basedOn w:val="703"/>
    <w:uiPriority w:val="39"/>
    <w:qFormat/>
    <w:rPr>
      <w:rFonts w:ascii="Calibri" w:hAnsi="Calibri" w:eastAsia="Calibri" w:cs="Times New Roman"/>
      <w:sz w:val="22"/>
      <w:szCs w:val="22"/>
      <w:lang w:val="ru-RU" w:eastAsia="en-US" w:bidi="ar-S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50" w:customStyle="1">
    <w:name w:val="Текст примечания Знак"/>
    <w:basedOn w:val="702"/>
    <w:link w:val="716"/>
    <w:uiPriority w:val="99"/>
    <w:semiHidden/>
    <w:qFormat/>
    <w:rPr>
      <w:rFonts w:ascii="Calibri" w:hAnsi="Calibri" w:eastAsia="Calibri" w:cs="Times New Roman"/>
      <w:sz w:val="20"/>
      <w:szCs w:val="20"/>
      <w:lang w:val="ru-RU" w:bidi="ar-SA"/>
    </w:rPr>
  </w:style>
  <w:style w:type="character" w:styleId="1051" w:customStyle="1">
    <w:name w:val="Тема примечания Знак"/>
    <w:basedOn w:val="1050"/>
    <w:link w:val="718"/>
    <w:uiPriority w:val="99"/>
    <w:semiHidden/>
    <w:qFormat/>
    <w:rPr>
      <w:rFonts w:ascii="Calibri" w:hAnsi="Calibri" w:eastAsia="Calibri" w:cs="Times New Roman"/>
      <w:b/>
      <w:bCs/>
      <w:sz w:val="20"/>
      <w:szCs w:val="20"/>
      <w:lang w:val="ru-RU" w:bidi="ar-SA"/>
    </w:rPr>
  </w:style>
  <w:style w:type="character" w:styleId="1052" w:customStyle="1">
    <w:name w:val="Заголовок 1 Знак1"/>
    <w:basedOn w:val="702"/>
    <w:link w:val="693"/>
    <w:uiPriority w:val="9"/>
    <w:qFormat/>
    <w:rPr>
      <w:rFonts w:asciiTheme="majorHAnsi" w:hAnsiTheme="majorHAnsi" w:eastAsiaTheme="majorEastAsia" w:cstheme="majorBidi"/>
      <w:color w:val="366091" w:themeColor="accent1" w:themeShade="BF"/>
      <w:sz w:val="32"/>
      <w:szCs w:val="32"/>
      <w:lang w:val="ru-RU" w:bidi="ar-SA"/>
    </w:rPr>
  </w:style>
  <w:style w:type="character" w:styleId="1053" w:customStyle="1">
    <w:name w:val="Основной текст Знак1"/>
    <w:basedOn w:val="702"/>
    <w:link w:val="724"/>
    <w:uiPriority w:val="0"/>
    <w:qFormat/>
    <w:rPr>
      <w:rFonts w:eastAsia="Times New Roman" w:cs="Times New Roman"/>
      <w:sz w:val="26"/>
      <w:szCs w:val="26"/>
      <w:shd w:val="clear" w:color="auto" w:fill="ffffff"/>
      <w:lang w:bidi="ar-SA"/>
    </w:rPr>
  </w:style>
  <w:style w:type="character" w:styleId="1054" w:customStyle="1">
    <w:name w:val="Заголовок Знак1"/>
    <w:basedOn w:val="702"/>
    <w:uiPriority w:val="10"/>
    <w:rPr>
      <w:rFonts w:asciiTheme="majorHAnsi" w:hAnsiTheme="majorHAnsi" w:eastAsiaTheme="majorEastAsia" w:cstheme="majorBidi"/>
      <w:spacing w:val="-10"/>
      <w:sz w:val="56"/>
      <w:szCs w:val="56"/>
      <w:lang w:val="ru-RU" w:bidi="ar-SA"/>
    </w:rPr>
  </w:style>
  <w:style w:type="character" w:styleId="1055" w:customStyle="1">
    <w:name w:val="Подзаголовок Знак1"/>
    <w:basedOn w:val="702"/>
    <w:uiPriority w:val="11"/>
    <w:qFormat/>
    <w:rPr>
      <w:rFonts w:asciiTheme="minorHAnsi" w:hAnsiTheme="minorHAnsi" w:eastAsiaTheme="minorEastAsia" w:cstheme="minorBidi"/>
      <w:color w:val="595959" w:themeColor="text1" w:themeTint="A5"/>
      <w:spacing w:val="15"/>
      <w:sz w:val="22"/>
      <w:szCs w:val="22"/>
      <w:lang w:val="ru-RU" w:bidi="ar-SA"/>
    </w:rPr>
  </w:style>
  <w:style w:type="character" w:styleId="1056" w:customStyle="1">
    <w:name w:val="Цитата 2 Знак1"/>
    <w:basedOn w:val="702"/>
    <w:uiPriority w:val="29"/>
    <w:qFormat/>
    <w:rPr>
      <w:rFonts w:ascii="Calibri" w:hAnsi="Calibri" w:eastAsia="Calibri" w:cs="Times New Roman"/>
      <w:i/>
      <w:iCs/>
      <w:color w:val="3f3f3f" w:themeColor="text1" w:themeTint="BF"/>
      <w:sz w:val="22"/>
      <w:szCs w:val="22"/>
      <w:lang w:val="ru-RU" w:bidi="ar-SA"/>
    </w:rPr>
  </w:style>
  <w:style w:type="character" w:styleId="1057" w:customStyle="1">
    <w:name w:val="Выделенная цитата Знак1"/>
    <w:basedOn w:val="702"/>
    <w:uiPriority w:val="30"/>
    <w:rPr>
      <w:rFonts w:ascii="Calibri" w:hAnsi="Calibri" w:eastAsia="Calibri" w:cs="Times New Roman"/>
      <w:i/>
      <w:iCs/>
      <w:color w:val="4f81bd" w:themeColor="accent1"/>
      <w:sz w:val="22"/>
      <w:szCs w:val="22"/>
      <w:lang w:val="ru-RU" w:bidi="ar-SA"/>
    </w:rPr>
  </w:style>
  <w:style w:type="character" w:styleId="1058" w:customStyle="1">
    <w:name w:val="Текст концевой сноски Знак1"/>
    <w:basedOn w:val="702"/>
    <w:uiPriority w:val="99"/>
    <w:semiHidden/>
    <w:rPr>
      <w:rFonts w:ascii="Calibri" w:hAnsi="Calibri" w:eastAsia="Calibri" w:cs="Times New Roman"/>
      <w:sz w:val="20"/>
      <w:szCs w:val="20"/>
      <w:lang w:val="ru-RU" w:bidi="ar-SA"/>
    </w:rPr>
  </w:style>
  <w:style w:type="character" w:styleId="1059" w:customStyle="1">
    <w:name w:val="Текст выноски Знак1"/>
    <w:basedOn w:val="702"/>
    <w:link w:val="710"/>
    <w:uiPriority w:val="0"/>
    <w:qFormat/>
    <w:rPr>
      <w:rFonts w:ascii="Tahoma" w:hAnsi="Tahoma" w:eastAsia="Calibri" w:cs="Tahoma"/>
      <w:sz w:val="16"/>
      <w:szCs w:val="16"/>
      <w:lang w:bidi="ar-SA"/>
    </w:rPr>
  </w:style>
  <w:style w:type="character" w:styleId="1060" w:customStyle="1">
    <w:name w:val="Текст сноски Знак2"/>
    <w:basedOn w:val="702"/>
    <w:uiPriority w:val="99"/>
    <w:semiHidden/>
    <w:qFormat/>
    <w:rPr>
      <w:rFonts w:ascii="Calibri" w:hAnsi="Calibri" w:eastAsia="Calibri" w:cs="Times New Roman"/>
      <w:sz w:val="20"/>
      <w:szCs w:val="20"/>
      <w:lang w:val="ru-RU" w:bidi="ar-SA"/>
    </w:rPr>
  </w:style>
  <w:style w:type="character" w:styleId="1061" w:customStyle="1">
    <w:name w:val="Основной текст с отступом Знак1"/>
    <w:basedOn w:val="702"/>
    <w:link w:val="733"/>
    <w:uiPriority w:val="0"/>
    <w:qFormat/>
    <w:rPr>
      <w:rFonts w:eastAsia="Times New Roman" w:cs="Times New Roman"/>
      <w:sz w:val="28"/>
      <w:szCs w:val="20"/>
      <w:lang w:val="ru-RU" w:bidi="ar-SA"/>
    </w:rPr>
  </w:style>
  <w:style w:type="character" w:styleId="1062" w:customStyle="1">
    <w:name w:val="Основной текст с отступом 3 Знак1"/>
    <w:basedOn w:val="702"/>
    <w:link w:val="713"/>
    <w:uiPriority w:val="0"/>
    <w:qFormat/>
    <w:rPr>
      <w:rFonts w:eastAsia="Times New Roman" w:cs="Times New Roman"/>
      <w:sz w:val="16"/>
      <w:szCs w:val="16"/>
      <w:lang w:val="ru-RU" w:bidi="ar-SA"/>
    </w:rPr>
  </w:style>
  <w:style w:type="character" w:styleId="1063" w:customStyle="1">
    <w:name w:val="Основной текст 2 Знак1"/>
    <w:basedOn w:val="702"/>
    <w:link w:val="711"/>
    <w:uiPriority w:val="0"/>
    <w:qFormat/>
    <w:rPr>
      <w:rFonts w:eastAsia="Times New Roman" w:cs="Times New Roman"/>
      <w:lang w:val="ru-RU" w:bidi="ar-SA"/>
    </w:rPr>
  </w:style>
  <w:style w:type="character" w:styleId="1064" w:customStyle="1">
    <w:name w:val="Основной текст с отступом 2 Знак1"/>
    <w:basedOn w:val="702"/>
    <w:link w:val="739"/>
    <w:uiPriority w:val="0"/>
    <w:qFormat/>
    <w:rPr>
      <w:rFonts w:eastAsia="Times New Roman" w:cs="Times New Roman"/>
      <w:lang w:val="ru-RU" w:bidi="ar-SA"/>
    </w:rPr>
  </w:style>
  <w:style w:type="character" w:styleId="1065" w:customStyle="1">
    <w:name w:val="Текст Знак1"/>
    <w:basedOn w:val="702"/>
    <w:link w:val="712"/>
    <w:uiPriority w:val="0"/>
    <w:qFormat/>
    <w:rPr>
      <w:rFonts w:ascii="Courier New" w:hAnsi="Courier New" w:eastAsia="Times New Roman" w:cs="Courier New"/>
      <w:sz w:val="20"/>
      <w:szCs w:val="20"/>
      <w:lang w:val="ru-RU" w:bidi="ar-SA"/>
    </w:rPr>
  </w:style>
  <w:style w:type="character" w:styleId="1066" w:customStyle="1">
    <w:name w:val="Основной текст 3 Знак1"/>
    <w:basedOn w:val="702"/>
    <w:link w:val="738"/>
    <w:uiPriority w:val="0"/>
    <w:qFormat/>
    <w:rPr>
      <w:rFonts w:ascii="Calibri" w:hAnsi="Calibri" w:eastAsia="Calibri" w:cs="Times New Roman"/>
      <w:sz w:val="16"/>
      <w:szCs w:val="16"/>
      <w:lang w:val="ru-RU" w:bidi="ar-SA"/>
    </w:rPr>
  </w:style>
  <w:style w:type="character" w:styleId="1067" w:customStyle="1">
    <w:name w:val="eop"/>
    <w:basedOn w:val="702"/>
    <w:uiPriority w:val="0"/>
    <w:qFormat/>
  </w:style>
  <w:style w:type="character" w:styleId="1068" w:customStyle="1">
    <w:name w:val="Unresolved Mention"/>
    <w:basedOn w:val="702"/>
    <w:uiPriority w:val="99"/>
    <w:semiHidden/>
    <w:unhideWhenUsed/>
    <w:qFormat/>
    <w:rPr>
      <w:color w:val="605e5c"/>
      <w:shd w:val="clear" w:color="auto" w:fill="e1dfdd"/>
    </w:rPr>
  </w:style>
  <w:style w:type="numbering" w:styleId="189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F6257-0DE7-4034-AD6B-60AE2D19F259}"/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Reanimator Extreme Edition</Company>
  <DocSecurity>0</DocSecurity>
  <LinksUpToDate>false</LinksUpToDate>
  <ScaleCrop>false</ScaleCrop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1149</cp:revision>
  <dcterms:created xsi:type="dcterms:W3CDTF">2018-12-14T16:11:00Z</dcterms:created>
  <dcterms:modified xsi:type="dcterms:W3CDTF">2026-01-26T11:30:27Z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122049FBC8594CE4B8CF16D5B4C4D8D3_12</vt:lpwstr>
  </property>
</Properties>
</file>